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proofErr w:type="gramStart"/>
      <w:r w:rsidRPr="00FD42C0">
        <w:rPr>
          <w:rFonts w:ascii="Times New Roman" w:hAnsi="Times New Roman" w:cs="Times New Roman"/>
          <w:b/>
          <w:bCs/>
          <w:sz w:val="28"/>
          <w:szCs w:val="28"/>
        </w:rPr>
        <w:t>П</w:t>
      </w:r>
      <w:proofErr w:type="gramEnd"/>
      <w:r w:rsidRPr="00FD42C0">
        <w:rPr>
          <w:rFonts w:ascii="Times New Roman" w:hAnsi="Times New Roman" w:cs="Times New Roman"/>
          <w:b/>
          <w:bCs/>
          <w:sz w:val="28"/>
          <w:szCs w:val="28"/>
        </w:rPr>
        <w:t xml:space="preserve">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D90A76">
        <w:rPr>
          <w:rFonts w:ascii="Times New Roman" w:hAnsi="Times New Roman" w:cs="Times New Roman"/>
          <w:sz w:val="24"/>
          <w:szCs w:val="24"/>
        </w:rPr>
        <w:t>15</w:t>
      </w:r>
      <w:r w:rsidRPr="00FD42C0">
        <w:rPr>
          <w:rFonts w:ascii="Times New Roman" w:hAnsi="Times New Roman" w:cs="Times New Roman"/>
          <w:sz w:val="24"/>
          <w:szCs w:val="24"/>
        </w:rPr>
        <w:t>.1</w:t>
      </w:r>
      <w:r w:rsidR="00D90A76">
        <w:rPr>
          <w:rFonts w:ascii="Times New Roman" w:hAnsi="Times New Roman" w:cs="Times New Roman"/>
          <w:sz w:val="24"/>
          <w:szCs w:val="24"/>
        </w:rPr>
        <w:t>2</w:t>
      </w:r>
      <w:r w:rsidRPr="00FD42C0">
        <w:rPr>
          <w:rFonts w:ascii="Times New Roman" w:hAnsi="Times New Roman" w:cs="Times New Roman"/>
          <w:sz w:val="24"/>
          <w:szCs w:val="24"/>
        </w:rPr>
        <w:t>.201</w:t>
      </w:r>
      <w:r w:rsidR="00D90A76">
        <w:rPr>
          <w:rFonts w:ascii="Times New Roman" w:hAnsi="Times New Roman" w:cs="Times New Roman"/>
          <w:sz w:val="24"/>
          <w:szCs w:val="24"/>
        </w:rPr>
        <w:t>6</w:t>
      </w:r>
      <w:r w:rsidR="003F13FA" w:rsidRPr="00FD42C0">
        <w:rPr>
          <w:rFonts w:ascii="Times New Roman" w:hAnsi="Times New Roman" w:cs="Times New Roman"/>
          <w:sz w:val="24"/>
          <w:szCs w:val="24"/>
        </w:rPr>
        <w:t xml:space="preserve"> г.                              №  </w:t>
      </w:r>
      <w:r w:rsidRPr="00FD42C0">
        <w:rPr>
          <w:rFonts w:ascii="Times New Roman" w:hAnsi="Times New Roman" w:cs="Times New Roman"/>
          <w:sz w:val="24"/>
          <w:szCs w:val="24"/>
        </w:rPr>
        <w:t>3</w:t>
      </w:r>
      <w:r w:rsidR="00D90A76">
        <w:rPr>
          <w:rFonts w:ascii="Times New Roman" w:hAnsi="Times New Roman" w:cs="Times New Roman"/>
          <w:sz w:val="24"/>
          <w:szCs w:val="24"/>
        </w:rPr>
        <w:t>5</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tblPr>
      <w:tblGrid>
        <w:gridCol w:w="4750"/>
      </w:tblGrid>
      <w:tr w:rsidR="003F13FA" w:rsidRPr="00FD42C0" w:rsidTr="003C7956">
        <w:tc>
          <w:tcPr>
            <w:tcW w:w="4750" w:type="dxa"/>
          </w:tcPr>
          <w:p w:rsidR="003F13FA" w:rsidRPr="00FD42C0" w:rsidRDefault="003F13FA" w:rsidP="00935E03">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районного бюджета</w:t>
            </w:r>
            <w:r w:rsidRPr="00FD42C0">
              <w:rPr>
                <w:rFonts w:ascii="Times New Roman" w:hAnsi="Times New Roman" w:cs="Times New Roman"/>
                <w:sz w:val="24"/>
                <w:szCs w:val="24"/>
              </w:rPr>
              <w:t xml:space="preserve"> </w:t>
            </w:r>
            <w:r w:rsidR="00D90A76" w:rsidRPr="00D90A76">
              <w:rPr>
                <w:rFonts w:ascii="Times New Roman" w:hAnsi="Times New Roman" w:cs="Times New Roman"/>
                <w:sz w:val="24"/>
                <w:szCs w:val="24"/>
              </w:rPr>
              <w:t xml:space="preserve">на 2017 год и на плановый период 2018 и 2019 годов </w:t>
            </w:r>
          </w:p>
        </w:tc>
      </w:tr>
    </w:tbl>
    <w:p w:rsidR="003F13FA" w:rsidRPr="00FD42C0" w:rsidRDefault="003F13FA" w:rsidP="00935E03">
      <w:pPr>
        <w:spacing w:after="0" w:line="240" w:lineRule="auto"/>
        <w:rPr>
          <w:rFonts w:ascii="Times New Roman" w:hAnsi="Times New Roman" w:cs="Times New Roman"/>
          <w:b/>
          <w:bCs/>
          <w:sz w:val="24"/>
          <w:szCs w:val="24"/>
        </w:rPr>
      </w:pPr>
    </w:p>
    <w:p w:rsidR="003F13FA" w:rsidRPr="00FD42C0" w:rsidRDefault="003F13FA" w:rsidP="00A77550">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В соответствии с</w:t>
      </w:r>
      <w:r w:rsidR="00B94988" w:rsidRPr="00FD42C0">
        <w:rPr>
          <w:rFonts w:ascii="Times New Roman" w:hAnsi="Times New Roman" w:cs="Times New Roman"/>
          <w:sz w:val="24"/>
          <w:szCs w:val="24"/>
        </w:rPr>
        <w:t xml:space="preserve"> пунктом 4 статьи 21 </w:t>
      </w:r>
      <w:r w:rsidRPr="00FD42C0">
        <w:rPr>
          <w:rFonts w:ascii="Times New Roman" w:hAnsi="Times New Roman" w:cs="Times New Roman"/>
          <w:sz w:val="24"/>
          <w:szCs w:val="24"/>
        </w:rPr>
        <w:t xml:space="preserve">Бюджетного кодекса Российской Федерации, </w:t>
      </w:r>
      <w:r w:rsidR="00B94988" w:rsidRPr="00FD42C0">
        <w:rPr>
          <w:rFonts w:ascii="Times New Roman" w:hAnsi="Times New Roman" w:cs="Times New Roman"/>
          <w:sz w:val="24"/>
          <w:szCs w:val="24"/>
        </w:rPr>
        <w:t>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7B0D68" w:rsidRPr="00FD42C0">
        <w:rPr>
          <w:rFonts w:ascii="Times New Roman" w:hAnsi="Times New Roman" w:cs="Times New Roman"/>
          <w:sz w:val="24"/>
          <w:szCs w:val="24"/>
        </w:rPr>
        <w:t>Установить, что 1-2 разряды целевых статей расходов районного бюджета:</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 xml:space="preserve">Карагинского муниципального района (далее – муниципальной программы) </w:t>
      </w:r>
      <w:r w:rsidRPr="00FD42C0">
        <w:rPr>
          <w:rFonts w:ascii="Times New Roman" w:hAnsi="Times New Roman" w:cs="Times New Roman"/>
          <w:sz w:val="24"/>
          <w:szCs w:val="24"/>
        </w:rPr>
        <w:t xml:space="preserve">согласно </w:t>
      </w:r>
      <w:r w:rsidR="00865A24" w:rsidRPr="00FD42C0">
        <w:rPr>
          <w:rFonts w:ascii="Times New Roman" w:hAnsi="Times New Roman" w:cs="Times New Roman"/>
          <w:sz w:val="24"/>
          <w:szCs w:val="24"/>
        </w:rPr>
        <w:t>постановлению администрации</w:t>
      </w:r>
      <w:r w:rsidRPr="00FD42C0">
        <w:rPr>
          <w:rFonts w:ascii="Times New Roman" w:hAnsi="Times New Roman" w:cs="Times New Roman"/>
          <w:sz w:val="24"/>
          <w:szCs w:val="24"/>
        </w:rPr>
        <w:t xml:space="preserve"> Карагинско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муниципально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район</w:t>
      </w:r>
      <w:r w:rsidR="00865A24" w:rsidRPr="00FD42C0">
        <w:rPr>
          <w:rFonts w:ascii="Times New Roman" w:hAnsi="Times New Roman" w:cs="Times New Roman"/>
          <w:sz w:val="24"/>
          <w:szCs w:val="24"/>
        </w:rPr>
        <w:t>а от 30.10.2015 № 204</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2. Установить, что 3 разряд целевой статьи расходов районного 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следующий буквенный ряд: А, Б, В, Г, Д, Е, Ж, И, К, Л, М, Н, О, </w:t>
      </w:r>
      <w:proofErr w:type="gramStart"/>
      <w:r w:rsidR="00865A24" w:rsidRPr="00FD42C0">
        <w:rPr>
          <w:rFonts w:ascii="Times New Roman" w:hAnsi="Times New Roman" w:cs="Times New Roman"/>
          <w:sz w:val="24"/>
          <w:szCs w:val="24"/>
        </w:rPr>
        <w:t>П</w:t>
      </w:r>
      <w:proofErr w:type="gramEnd"/>
      <w:r w:rsidR="00865A24" w:rsidRPr="00FD42C0">
        <w:rPr>
          <w:rFonts w:ascii="Times New Roman" w:hAnsi="Times New Roman" w:cs="Times New Roman"/>
          <w:sz w:val="24"/>
          <w:szCs w:val="24"/>
        </w:rPr>
        <w:t>, Р, С, Т, У, Ф, Ц, Ч, Ш, Щ, Э, Ю, Я, D, F, G, I, J, L, N, Q, R, S, U, V, W, Y, Z;</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7B0D68" w:rsidP="00220CDB">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3.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районного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865A24" w:rsidP="00F17C4A">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4. Установить перечень и коды направлений целевых статей расходов районного бюджета (6-10 разряды целевых статей расходов районного бюджета), за исключением расходов, финансовое обеспечение которых осуществляется за счет субсидий, субвенций и иных межбюджетных трансфертов, имеющих целевое назначение, </w:t>
      </w:r>
      <w:r w:rsidR="00D90A76">
        <w:rPr>
          <w:rFonts w:ascii="Times New Roman" w:hAnsi="Times New Roman" w:cs="Times New Roman"/>
          <w:sz w:val="24"/>
          <w:szCs w:val="24"/>
        </w:rPr>
        <w:t xml:space="preserve">предоставляемых из краевого бюджета, </w:t>
      </w:r>
      <w:r w:rsidRPr="00FD42C0">
        <w:rPr>
          <w:rFonts w:ascii="Times New Roman" w:hAnsi="Times New Roman" w:cs="Times New Roman"/>
          <w:sz w:val="24"/>
          <w:szCs w:val="24"/>
        </w:rPr>
        <w:t xml:space="preserve">согласно приложению. </w:t>
      </w:r>
    </w:p>
    <w:p w:rsidR="00865A24" w:rsidRPr="00FD42C0" w:rsidRDefault="00865A24"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5</w:t>
      </w:r>
      <w:r w:rsidR="007B0D68" w:rsidRPr="00FD42C0">
        <w:rPr>
          <w:rFonts w:ascii="Times New Roman" w:hAnsi="Times New Roman" w:cs="Times New Roman"/>
          <w:sz w:val="24"/>
          <w:szCs w:val="24"/>
        </w:rPr>
        <w:t xml:space="preserve">. </w:t>
      </w:r>
      <w:proofErr w:type="gramStart"/>
      <w:r w:rsidR="007B0D68" w:rsidRPr="00FD42C0">
        <w:rPr>
          <w:rFonts w:ascii="Times New Roman" w:hAnsi="Times New Roman" w:cs="Times New Roman"/>
          <w:sz w:val="24"/>
          <w:szCs w:val="24"/>
        </w:rPr>
        <w:t>Установить, что перечень и коды направлений целевых статей расходов районного бюджета (</w:t>
      </w:r>
      <w:r w:rsidRPr="00FD42C0">
        <w:rPr>
          <w:rFonts w:ascii="Times New Roman" w:hAnsi="Times New Roman" w:cs="Times New Roman"/>
          <w:sz w:val="24"/>
          <w:szCs w:val="24"/>
        </w:rPr>
        <w:t>6-10</w:t>
      </w:r>
      <w:r w:rsidR="007B0D68" w:rsidRPr="00FD42C0">
        <w:rPr>
          <w:rFonts w:ascii="Times New Roman" w:hAnsi="Times New Roman" w:cs="Times New Roman"/>
          <w:sz w:val="24"/>
          <w:szCs w:val="24"/>
        </w:rPr>
        <w:t xml:space="preserve"> разряды целевых статей расходов районного бюджета), финансовое обеспечение которых осуществляется </w:t>
      </w:r>
      <w:r w:rsidR="0005565D" w:rsidRPr="00FD42C0">
        <w:rPr>
          <w:rFonts w:ascii="Times New Roman" w:hAnsi="Times New Roman" w:cs="Times New Roman"/>
          <w:sz w:val="24"/>
          <w:szCs w:val="24"/>
        </w:rPr>
        <w:t xml:space="preserve">за счет субсидий, субвенций и иных межбюджетных трансфертов, имеющих целевое назначение, </w:t>
      </w:r>
      <w:r w:rsidR="00D90A76">
        <w:rPr>
          <w:rFonts w:ascii="Times New Roman" w:hAnsi="Times New Roman" w:cs="Times New Roman"/>
          <w:sz w:val="24"/>
          <w:szCs w:val="24"/>
        </w:rPr>
        <w:t xml:space="preserve">предоставляемых из краевого бюджета, </w:t>
      </w:r>
      <w:r w:rsidR="0005565D" w:rsidRPr="00FD42C0">
        <w:rPr>
          <w:rFonts w:ascii="Times New Roman" w:hAnsi="Times New Roman" w:cs="Times New Roman"/>
          <w:sz w:val="24"/>
          <w:szCs w:val="24"/>
        </w:rPr>
        <w:t>определяется в порядке, установленном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roofErr w:type="gramEnd"/>
    </w:p>
    <w:p w:rsidR="008F63C8" w:rsidRPr="00FD42C0" w:rsidRDefault="00865A24" w:rsidP="008F63C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lastRenderedPageBreak/>
        <w:t>6</w:t>
      </w:r>
      <w:r w:rsidR="0005565D" w:rsidRPr="00FD42C0">
        <w:rPr>
          <w:rFonts w:ascii="Times New Roman" w:hAnsi="Times New Roman" w:cs="Times New Roman"/>
          <w:sz w:val="24"/>
          <w:szCs w:val="24"/>
        </w:rPr>
        <w:t>. Коды целевых</w:t>
      </w:r>
      <w:r w:rsidR="00F9105D" w:rsidRPr="00FD42C0">
        <w:rPr>
          <w:rFonts w:ascii="Times New Roman" w:hAnsi="Times New Roman" w:cs="Times New Roman"/>
          <w:sz w:val="24"/>
          <w:szCs w:val="24"/>
        </w:rPr>
        <w:t xml:space="preserve"> статей расходов бюджетов, содержащие в </w:t>
      </w:r>
      <w:r w:rsidRPr="00FD42C0">
        <w:rPr>
          <w:rFonts w:ascii="Times New Roman" w:hAnsi="Times New Roman" w:cs="Times New Roman"/>
          <w:sz w:val="24"/>
          <w:szCs w:val="24"/>
        </w:rPr>
        <w:t>6-10</w:t>
      </w:r>
      <w:r w:rsidR="00F9105D" w:rsidRPr="00FD42C0">
        <w:rPr>
          <w:rFonts w:ascii="Times New Roman" w:hAnsi="Times New Roman" w:cs="Times New Roman"/>
          <w:sz w:val="24"/>
          <w:szCs w:val="24"/>
        </w:rPr>
        <w:t xml:space="preserve"> разрядах кода значение 300</w:t>
      </w:r>
      <w:r w:rsidRPr="00FD42C0">
        <w:rPr>
          <w:rFonts w:ascii="Times New Roman" w:hAnsi="Times New Roman" w:cs="Times New Roman"/>
          <w:sz w:val="24"/>
          <w:szCs w:val="24"/>
        </w:rPr>
        <w:t>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-3999</w:t>
      </w:r>
      <w:r w:rsidR="009A623F" w:rsidRPr="00FD42C0">
        <w:rPr>
          <w:rFonts w:ascii="Times New Roman" w:hAnsi="Times New Roman" w:cs="Times New Roman"/>
          <w:sz w:val="24"/>
          <w:szCs w:val="24"/>
        </w:rPr>
        <w:t>0</w:t>
      </w:r>
      <w:r w:rsidRPr="00FD42C0">
        <w:rPr>
          <w:rFonts w:ascii="Times New Roman" w:hAnsi="Times New Roman" w:cs="Times New Roman"/>
          <w:sz w:val="24"/>
          <w:szCs w:val="24"/>
        </w:rPr>
        <w:t xml:space="preserve"> и 5000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-5999</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 xml:space="preserve"> (коды направления расходов бюджета)</w:t>
      </w:r>
      <w:r w:rsidR="00D90A76">
        <w:rPr>
          <w:rFonts w:ascii="Times New Roman" w:hAnsi="Times New Roman" w:cs="Times New Roman"/>
          <w:sz w:val="24"/>
          <w:szCs w:val="24"/>
        </w:rPr>
        <w:t xml:space="preserve">, за исключением кодов направления расходов, содержащих значения 57000-57999, </w:t>
      </w:r>
      <w:r w:rsidR="00F9105D" w:rsidRPr="00FD42C0">
        <w:rPr>
          <w:rFonts w:ascii="Times New Roman" w:hAnsi="Times New Roman" w:cs="Times New Roman"/>
          <w:sz w:val="24"/>
          <w:szCs w:val="24"/>
        </w:rPr>
        <w:t xml:space="preserve"> используются исключительно для отражения расходов районного бюджета, источником финансового обеспечения которых являются межбюджетные трансферты, предоставляемые из федерального бюджета.</w:t>
      </w:r>
    </w:p>
    <w:p w:rsidR="008F63C8" w:rsidRPr="00FD42C0" w:rsidRDefault="008F63C8" w:rsidP="008F63C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7</w:t>
      </w:r>
      <w:r w:rsidR="00F9105D" w:rsidRPr="00FD42C0">
        <w:rPr>
          <w:rFonts w:ascii="Times New Roman" w:hAnsi="Times New Roman" w:cs="Times New Roman"/>
          <w:sz w:val="24"/>
          <w:szCs w:val="24"/>
        </w:rPr>
        <w:t xml:space="preserve">. </w:t>
      </w:r>
      <w:r w:rsidRPr="00FD42C0">
        <w:rPr>
          <w:rFonts w:ascii="Times New Roman" w:hAnsi="Times New Roman" w:cs="Times New Roman"/>
          <w:sz w:val="24"/>
          <w:szCs w:val="24"/>
        </w:rPr>
        <w:t>Коды целевых статей расходов бюджетов, содержащие в 6 -10 разрядах кода значения R0000 - R9990 (коды направления расходов бюджета), используются для отражения расходов районного бюджета, источником финансового обеспечения которых являются межбюджетные трансферты из краевого бюджета, в целях софинансирования которых краевому бюджету предоставляются из федерального бюджета субсидии.</w:t>
      </w:r>
    </w:p>
    <w:p w:rsidR="00803332" w:rsidRPr="00FD42C0" w:rsidRDefault="008F63C8" w:rsidP="00803332">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8. Коды целевых статей расходов бюджетов, содержащие в 6 -10 разрядах кода значения L0000 - L9990 (коды направления расходов бюджета), используются для отражения расходов районного бюджета, в том числе расходов на предоставление межбюджетных трансфертов местным бюджетам, в целях софинансирования которых из краевого бюджета предоставляются за счет субсидий из федерального бюджета межбюджетные трансферты.</w:t>
      </w:r>
    </w:p>
    <w:p w:rsidR="00803332" w:rsidRPr="00FD42C0" w:rsidRDefault="00803332" w:rsidP="00803332">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9. </w:t>
      </w:r>
      <w:proofErr w:type="gramStart"/>
      <w:r w:rsidRPr="00FD42C0">
        <w:rPr>
          <w:rFonts w:ascii="Times New Roman" w:hAnsi="Times New Roman" w:cs="Times New Roman"/>
          <w:sz w:val="24"/>
          <w:szCs w:val="24"/>
        </w:rPr>
        <w:t>Коды целевых статей расходов бюджетов, содержащие в 6 - 10 разрядах кода значения S0000 - S9990 (коды направления расходов бюджета), используются для отражения расходов районного бюджета, в том числе расходов на предоставление межбюджетных трансфертов иным местным бюджетам, в целях софинансирования которых из краевого бюджета предоставляются местным бюджетам субсидии (за исключением субсидии местным бюджетам, связанной с выравниванием обеспеченности муниципальных образований в Камчатском крае</w:t>
      </w:r>
      <w:proofErr w:type="gramEnd"/>
      <w:r w:rsidRPr="00FD42C0">
        <w:rPr>
          <w:rFonts w:ascii="Times New Roman" w:hAnsi="Times New Roman" w:cs="Times New Roman"/>
          <w:sz w:val="24"/>
          <w:szCs w:val="24"/>
        </w:rPr>
        <w:t xml:space="preserve"> по реализации ими их расходных обязательств)</w:t>
      </w:r>
      <w:r w:rsidR="00D90A76">
        <w:rPr>
          <w:rFonts w:ascii="Times New Roman" w:hAnsi="Times New Roman" w:cs="Times New Roman"/>
          <w:sz w:val="24"/>
          <w:szCs w:val="24"/>
        </w:rPr>
        <w:t>, а также для отражения расходов районного бюджета, в целях софинансирования которых их местных бюджетов предоставляются субсидии</w:t>
      </w:r>
      <w:r w:rsidRPr="00FD42C0">
        <w:rPr>
          <w:rFonts w:ascii="Times New Roman" w:hAnsi="Times New Roman" w:cs="Times New Roman"/>
          <w:sz w:val="24"/>
          <w:szCs w:val="24"/>
        </w:rPr>
        <w:t xml:space="preserve">. </w:t>
      </w:r>
    </w:p>
    <w:p w:rsidR="00CF22E6" w:rsidRPr="00FD42C0" w:rsidRDefault="00803332" w:rsidP="00CF22E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10. </w:t>
      </w:r>
      <w:proofErr w:type="gramStart"/>
      <w:r w:rsidRPr="00FD42C0">
        <w:rPr>
          <w:rFonts w:ascii="Times New Roman" w:hAnsi="Times New Roman" w:cs="Times New Roman"/>
          <w:sz w:val="24"/>
          <w:szCs w:val="24"/>
        </w:rPr>
        <w:t>Коды целевых статей расходов бюджетов, содержащие в 6 - 10 разрядах кода значения 40000 - 49990 (коды направления расходов бюджета), используются исключительно для отражения расходов районного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 иные межбюджетные трансферты, имеющие целевое назначение, предоставляемые</w:t>
      </w:r>
      <w:proofErr w:type="gramEnd"/>
      <w:r w:rsidRPr="00FD42C0">
        <w:rPr>
          <w:rFonts w:ascii="Times New Roman" w:hAnsi="Times New Roman" w:cs="Times New Roman"/>
          <w:sz w:val="24"/>
          <w:szCs w:val="24"/>
        </w:rPr>
        <w:t xml:space="preserve"> из краевого бюджета.</w:t>
      </w:r>
    </w:p>
    <w:p w:rsidR="00CF22E6" w:rsidRPr="00FD42C0" w:rsidRDefault="00CF22E6" w:rsidP="00CF22E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11. При формировании кодов целевых статей расходов районного бюджета, содержащих направления расходов </w:t>
      </w:r>
      <w:r w:rsidRPr="00FD42C0">
        <w:rPr>
          <w:rFonts w:ascii="Times New Roman" w:hAnsi="Times New Roman" w:cs="Times New Roman"/>
          <w:sz w:val="24"/>
          <w:szCs w:val="24"/>
          <w:lang w:val="en-US"/>
        </w:rPr>
        <w:t>L</w:t>
      </w:r>
      <w:r w:rsidRPr="00FD42C0">
        <w:rPr>
          <w:rFonts w:ascii="Times New Roman" w:hAnsi="Times New Roman" w:cs="Times New Roman"/>
          <w:sz w:val="24"/>
          <w:szCs w:val="24"/>
        </w:rPr>
        <w:t xml:space="preserve">0000 – </w:t>
      </w:r>
      <w:r w:rsidRPr="00FD42C0">
        <w:rPr>
          <w:rFonts w:ascii="Times New Roman" w:hAnsi="Times New Roman" w:cs="Times New Roman"/>
          <w:sz w:val="24"/>
          <w:szCs w:val="24"/>
          <w:lang w:val="en-US"/>
        </w:rPr>
        <w:t>L</w:t>
      </w:r>
      <w:r w:rsidRPr="00FD42C0">
        <w:rPr>
          <w:rFonts w:ascii="Times New Roman" w:hAnsi="Times New Roman" w:cs="Times New Roman"/>
          <w:sz w:val="24"/>
          <w:szCs w:val="24"/>
        </w:rPr>
        <w:t>9990, S0000 – S9990, на уровне второго-пятого разрядов направлений расходов обеспечивается однозначная увязка кодов расходов районного бюджета, в целях софинансирования которых из краевого бюджета предоставлены субсидии, с кодами направлений расходов районного бюджета за счет указанных субсидий.</w:t>
      </w:r>
    </w:p>
    <w:p w:rsidR="009C709F" w:rsidRPr="00FD42C0" w:rsidRDefault="00295109"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У</w:t>
      </w:r>
      <w:r w:rsidR="00CF22E6" w:rsidRPr="00FD42C0">
        <w:rPr>
          <w:rFonts w:ascii="Times New Roman" w:hAnsi="Times New Roman" w:cs="Times New Roman"/>
          <w:sz w:val="24"/>
          <w:szCs w:val="24"/>
        </w:rPr>
        <w:t>стан</w:t>
      </w:r>
      <w:r w:rsidRPr="00FD42C0">
        <w:rPr>
          <w:rFonts w:ascii="Times New Roman" w:hAnsi="Times New Roman" w:cs="Times New Roman"/>
          <w:sz w:val="24"/>
          <w:szCs w:val="24"/>
        </w:rPr>
        <w:t>о</w:t>
      </w:r>
      <w:r w:rsidR="00CF22E6" w:rsidRPr="00FD42C0">
        <w:rPr>
          <w:rFonts w:ascii="Times New Roman" w:hAnsi="Times New Roman" w:cs="Times New Roman"/>
          <w:sz w:val="24"/>
          <w:szCs w:val="24"/>
        </w:rPr>
        <w:t>в</w:t>
      </w:r>
      <w:r w:rsidRPr="00FD42C0">
        <w:rPr>
          <w:rFonts w:ascii="Times New Roman" w:hAnsi="Times New Roman" w:cs="Times New Roman"/>
          <w:sz w:val="24"/>
          <w:szCs w:val="24"/>
        </w:rPr>
        <w:t>ить, что</w:t>
      </w:r>
      <w:r w:rsidR="00CF22E6" w:rsidRPr="00FD42C0">
        <w:rPr>
          <w:rFonts w:ascii="Times New Roman" w:hAnsi="Times New Roman" w:cs="Times New Roman"/>
          <w:sz w:val="24"/>
          <w:szCs w:val="24"/>
        </w:rPr>
        <w:t xml:space="preserve"> </w:t>
      </w:r>
      <w:r w:rsidRPr="00FD42C0">
        <w:rPr>
          <w:rFonts w:ascii="Times New Roman" w:hAnsi="Times New Roman" w:cs="Times New Roman"/>
          <w:sz w:val="24"/>
          <w:szCs w:val="24"/>
        </w:rPr>
        <w:t>5 разряд</w:t>
      </w:r>
      <w:r w:rsidR="00CF22E6" w:rsidRPr="00FD42C0">
        <w:rPr>
          <w:rFonts w:ascii="Times New Roman" w:hAnsi="Times New Roman" w:cs="Times New Roman"/>
          <w:sz w:val="24"/>
          <w:szCs w:val="24"/>
        </w:rPr>
        <w:t xml:space="preserve"> кодов направлений расходов</w:t>
      </w:r>
      <w:r w:rsidRPr="00FD42C0">
        <w:rPr>
          <w:rFonts w:ascii="Times New Roman" w:hAnsi="Times New Roman" w:cs="Times New Roman"/>
          <w:sz w:val="24"/>
          <w:szCs w:val="24"/>
        </w:rPr>
        <w:t xml:space="preserve"> (10 разряд целевых статей расходов районного бюджета)</w:t>
      </w:r>
      <w:r w:rsidR="00CF22E6" w:rsidRPr="00FD42C0">
        <w:rPr>
          <w:rFonts w:ascii="Times New Roman" w:hAnsi="Times New Roman" w:cs="Times New Roman"/>
          <w:sz w:val="24"/>
          <w:szCs w:val="24"/>
        </w:rPr>
        <w:t>, сод</w:t>
      </w:r>
      <w:r w:rsidR="002E420F" w:rsidRPr="00FD42C0">
        <w:rPr>
          <w:rFonts w:ascii="Times New Roman" w:hAnsi="Times New Roman" w:cs="Times New Roman"/>
          <w:sz w:val="24"/>
          <w:szCs w:val="24"/>
        </w:rPr>
        <w:t xml:space="preserve">ержащих значения S0000 - S9990 </w:t>
      </w:r>
      <w:r w:rsidRPr="00FD42C0">
        <w:rPr>
          <w:rFonts w:ascii="Times New Roman" w:hAnsi="Times New Roman" w:cs="Times New Roman"/>
          <w:sz w:val="24"/>
          <w:szCs w:val="24"/>
        </w:rPr>
        <w:t>соответствует значению «5»</w:t>
      </w:r>
      <w:r w:rsidR="006C2BFF" w:rsidRPr="00FD42C0">
        <w:rPr>
          <w:rFonts w:ascii="Times New Roman" w:hAnsi="Times New Roman" w:cs="Times New Roman"/>
          <w:sz w:val="24"/>
          <w:szCs w:val="24"/>
        </w:rPr>
        <w:t xml:space="preserve"> с </w:t>
      </w:r>
      <w:r w:rsidR="00CF22E6" w:rsidRPr="00FD42C0">
        <w:rPr>
          <w:rFonts w:ascii="Times New Roman" w:hAnsi="Times New Roman" w:cs="Times New Roman"/>
          <w:sz w:val="24"/>
          <w:szCs w:val="24"/>
        </w:rPr>
        <w:t>наименование</w:t>
      </w:r>
      <w:r w:rsidR="006C2BFF" w:rsidRPr="00FD42C0">
        <w:rPr>
          <w:rFonts w:ascii="Times New Roman" w:hAnsi="Times New Roman" w:cs="Times New Roman"/>
          <w:sz w:val="24"/>
          <w:szCs w:val="24"/>
        </w:rPr>
        <w:t>м</w:t>
      </w:r>
      <w:r w:rsidR="00CF22E6" w:rsidRPr="00FD42C0">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w:t>
      </w:r>
      <w:proofErr w:type="spellStart"/>
      <w:r w:rsidR="00CF22E6" w:rsidRPr="00FD42C0">
        <w:rPr>
          <w:rFonts w:ascii="Times New Roman" w:hAnsi="Times New Roman" w:cs="Times New Roman"/>
          <w:sz w:val="24"/>
          <w:szCs w:val="24"/>
        </w:rPr>
        <w:t>софинансирование</w:t>
      </w:r>
      <w:proofErr w:type="spellEnd"/>
      <w:r w:rsidR="00CF22E6" w:rsidRPr="00FD42C0">
        <w:rPr>
          <w:rFonts w:ascii="Times New Roman" w:hAnsi="Times New Roman" w:cs="Times New Roman"/>
          <w:sz w:val="24"/>
          <w:szCs w:val="24"/>
        </w:rPr>
        <w:t xml:space="preserve"> за счет средств местного бюджета)».</w:t>
      </w:r>
    </w:p>
    <w:p w:rsidR="009C709F" w:rsidRPr="00FD42C0" w:rsidRDefault="009C709F" w:rsidP="009C709F">
      <w:pPr>
        <w:spacing w:after="0" w:line="240" w:lineRule="auto"/>
        <w:ind w:firstLine="709"/>
        <w:jc w:val="both"/>
        <w:rPr>
          <w:rFonts w:ascii="Times New Roman" w:hAnsi="Times New Roman" w:cs="Times New Roman"/>
          <w:color w:val="FF0000"/>
          <w:sz w:val="24"/>
          <w:szCs w:val="24"/>
        </w:rPr>
      </w:pPr>
      <w:r w:rsidRPr="00FD42C0">
        <w:rPr>
          <w:rFonts w:ascii="Times New Roman" w:hAnsi="Times New Roman" w:cs="Times New Roman"/>
          <w:sz w:val="24"/>
          <w:szCs w:val="24"/>
        </w:rPr>
        <w:t>12.</w:t>
      </w:r>
      <w:r w:rsidRPr="00FD42C0">
        <w:rPr>
          <w:rFonts w:ascii="Times New Roman" w:hAnsi="Times New Roman" w:cs="Times New Roman"/>
          <w:color w:val="FF0000"/>
          <w:sz w:val="24"/>
          <w:szCs w:val="24"/>
        </w:rPr>
        <w:t xml:space="preserve"> </w:t>
      </w:r>
      <w:proofErr w:type="gramStart"/>
      <w:r w:rsidRPr="00FD42C0">
        <w:rPr>
          <w:rFonts w:ascii="Times New Roman" w:hAnsi="Times New Roman" w:cs="Times New Roman"/>
          <w:sz w:val="24"/>
          <w:szCs w:val="24"/>
        </w:rPr>
        <w:t xml:space="preserve">Отражение расходов районного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районного бюджета, включающим  коды направлений расходов (6 - 10 разряды целевой статьи расходов), идентичные коду соответствующих направлений расходов федерального бюджета, по которым отражаются </w:t>
      </w:r>
      <w:r w:rsidRPr="00FD42C0">
        <w:rPr>
          <w:rFonts w:ascii="Times New Roman" w:hAnsi="Times New Roman" w:cs="Times New Roman"/>
          <w:sz w:val="24"/>
          <w:szCs w:val="24"/>
        </w:rPr>
        <w:lastRenderedPageBreak/>
        <w:t xml:space="preserve">расходы федерального бюджета на предоставление вышеуказанных межбюджетных трансфертов. </w:t>
      </w:r>
      <w:proofErr w:type="gramEnd"/>
    </w:p>
    <w:p w:rsidR="009C709F" w:rsidRPr="00FD42C0" w:rsidRDefault="009C709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районного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иные межбюджетные трансферты, имеющие целевое назначение, предоставляемые из краевого бюджета, осуществляется по целевым статьям расходов районного бюджета, включающим  коды направлений расходов (6 - 10 разряды целевой статьи расходов), идентичные коду</w:t>
      </w:r>
      <w:proofErr w:type="gramEnd"/>
      <w:r w:rsidRPr="00FD42C0">
        <w:rPr>
          <w:rFonts w:ascii="Times New Roman" w:hAnsi="Times New Roman" w:cs="Times New Roman"/>
          <w:sz w:val="24"/>
          <w:szCs w:val="24"/>
        </w:rPr>
        <w:t xml:space="preserve">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районного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рай</w:t>
      </w:r>
      <w:r w:rsidR="002E420F" w:rsidRPr="00FD42C0">
        <w:rPr>
          <w:rFonts w:ascii="Times New Roman" w:hAnsi="Times New Roman" w:cs="Times New Roman"/>
          <w:sz w:val="24"/>
          <w:szCs w:val="24"/>
        </w:rPr>
        <w:t>о</w:t>
      </w:r>
      <w:r w:rsidRPr="00FD42C0">
        <w:rPr>
          <w:rFonts w:ascii="Times New Roman" w:hAnsi="Times New Roman" w:cs="Times New Roman"/>
          <w:sz w:val="24"/>
          <w:szCs w:val="24"/>
        </w:rPr>
        <w:t>нного бюджета.</w:t>
      </w:r>
    </w:p>
    <w:p w:rsidR="009C709F" w:rsidRPr="00FD42C0" w:rsidRDefault="006C2BF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У</w:t>
      </w:r>
      <w:r w:rsidR="009C709F" w:rsidRPr="00FD42C0">
        <w:rPr>
          <w:rFonts w:ascii="Times New Roman" w:hAnsi="Times New Roman" w:cs="Times New Roman"/>
          <w:sz w:val="24"/>
          <w:szCs w:val="24"/>
        </w:rPr>
        <w:t>стан</w:t>
      </w:r>
      <w:r w:rsidR="002E420F" w:rsidRPr="00FD42C0">
        <w:rPr>
          <w:rFonts w:ascii="Times New Roman" w:hAnsi="Times New Roman" w:cs="Times New Roman"/>
          <w:sz w:val="24"/>
          <w:szCs w:val="24"/>
        </w:rPr>
        <w:t>о</w:t>
      </w:r>
      <w:r w:rsidR="009C709F" w:rsidRPr="00FD42C0">
        <w:rPr>
          <w:rFonts w:ascii="Times New Roman" w:hAnsi="Times New Roman" w:cs="Times New Roman"/>
          <w:sz w:val="24"/>
          <w:szCs w:val="24"/>
        </w:rPr>
        <w:t>в</w:t>
      </w:r>
      <w:r w:rsidRPr="00FD42C0">
        <w:rPr>
          <w:rFonts w:ascii="Times New Roman" w:hAnsi="Times New Roman" w:cs="Times New Roman"/>
          <w:sz w:val="24"/>
          <w:szCs w:val="24"/>
        </w:rPr>
        <w:t>ить</w:t>
      </w:r>
      <w:r w:rsidR="002E420F" w:rsidRPr="00FD42C0">
        <w:rPr>
          <w:rFonts w:ascii="Times New Roman" w:hAnsi="Times New Roman" w:cs="Times New Roman"/>
          <w:sz w:val="24"/>
          <w:szCs w:val="24"/>
        </w:rPr>
        <w:t>,</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что 5 разряд</w:t>
      </w:r>
      <w:r w:rsidR="009C709F" w:rsidRPr="00FD42C0">
        <w:rPr>
          <w:rFonts w:ascii="Times New Roman" w:hAnsi="Times New Roman" w:cs="Times New Roman"/>
          <w:sz w:val="24"/>
          <w:szCs w:val="24"/>
        </w:rPr>
        <w:t xml:space="preserve"> кодов направлений расходов</w:t>
      </w:r>
      <w:r w:rsidR="002E420F" w:rsidRPr="00FD42C0">
        <w:rPr>
          <w:rFonts w:ascii="Times New Roman" w:hAnsi="Times New Roman" w:cs="Times New Roman"/>
          <w:sz w:val="24"/>
          <w:szCs w:val="24"/>
        </w:rPr>
        <w:t xml:space="preserve"> (10 разряд целевых статей расходов районного бюджета)</w:t>
      </w:r>
      <w:r w:rsidR="009C709F" w:rsidRPr="00FD42C0">
        <w:rPr>
          <w:rFonts w:ascii="Times New Roman" w:hAnsi="Times New Roman" w:cs="Times New Roman"/>
          <w:sz w:val="24"/>
          <w:szCs w:val="24"/>
        </w:rPr>
        <w:t>, осуществляемых за счет субсидий из краевого бюджета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содержащих значения 40000 - 49990</w:t>
      </w:r>
      <w:r w:rsidR="002E420F" w:rsidRPr="00FD42C0">
        <w:rPr>
          <w:rFonts w:ascii="Times New Roman" w:hAnsi="Times New Roman" w:cs="Times New Roman"/>
          <w:sz w:val="24"/>
          <w:szCs w:val="24"/>
        </w:rPr>
        <w:t xml:space="preserve"> соответствует значению «2»</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с</w:t>
      </w:r>
      <w:r w:rsidR="009C709F" w:rsidRPr="00FD42C0">
        <w:rPr>
          <w:rFonts w:ascii="Times New Roman" w:hAnsi="Times New Roman" w:cs="Times New Roman"/>
          <w:sz w:val="24"/>
          <w:szCs w:val="24"/>
        </w:rPr>
        <w:t xml:space="preserve"> наименование</w:t>
      </w:r>
      <w:r w:rsidR="002E420F" w:rsidRPr="00FD42C0">
        <w:rPr>
          <w:rFonts w:ascii="Times New Roman" w:hAnsi="Times New Roman" w:cs="Times New Roman"/>
          <w:sz w:val="24"/>
          <w:szCs w:val="24"/>
        </w:rPr>
        <w:t>м</w:t>
      </w:r>
      <w:r w:rsidR="009C709F" w:rsidRPr="00FD42C0">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w:t>
      </w:r>
      <w:proofErr w:type="gramEnd"/>
      <w:r w:rsidR="009C709F" w:rsidRPr="00FD42C0">
        <w:rPr>
          <w:rFonts w:ascii="Times New Roman" w:hAnsi="Times New Roman" w:cs="Times New Roman"/>
          <w:sz w:val="24"/>
          <w:szCs w:val="24"/>
        </w:rPr>
        <w:t>, поселения) в рамках соответствующей государственной программы Камчатского края».</w:t>
      </w:r>
    </w:p>
    <w:p w:rsidR="00FD42C0" w:rsidRPr="00FD42C0" w:rsidRDefault="00761CAA"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13. </w:t>
      </w:r>
      <w:proofErr w:type="gramStart"/>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w:t>
      </w:r>
      <w:proofErr w:type="gramEnd"/>
      <w:r w:rsidR="00FD42C0" w:rsidRPr="00FD42C0">
        <w:rPr>
          <w:rFonts w:ascii="Times New Roman" w:hAnsi="Times New Roman" w:cs="Times New Roman"/>
          <w:sz w:val="24"/>
          <w:szCs w:val="24"/>
        </w:rPr>
        <w:t xml:space="preserve">), </w:t>
      </w:r>
      <w:proofErr w:type="gramStart"/>
      <w:r w:rsidR="00FD42C0" w:rsidRPr="00FD42C0">
        <w:rPr>
          <w:rFonts w:ascii="Times New Roman" w:hAnsi="Times New Roman" w:cs="Times New Roman"/>
          <w:sz w:val="24"/>
          <w:szCs w:val="24"/>
        </w:rPr>
        <w:t>имеющие</w:t>
      </w:r>
      <w:proofErr w:type="gramEnd"/>
      <w:r w:rsidR="00FD42C0" w:rsidRPr="00FD42C0">
        <w:rPr>
          <w:rFonts w:ascii="Times New Roman" w:hAnsi="Times New Roman" w:cs="Times New Roman"/>
          <w:sz w:val="24"/>
          <w:szCs w:val="24"/>
        </w:rPr>
        <w:t xml:space="preserve">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3C7956" w:rsidRPr="00FD42C0" w:rsidRDefault="009C709F" w:rsidP="008E33A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D90A76">
        <w:rPr>
          <w:rFonts w:ascii="Times New Roman" w:hAnsi="Times New Roman" w:cs="Times New Roman"/>
          <w:sz w:val="24"/>
          <w:szCs w:val="24"/>
        </w:rPr>
        <w:t>4</w:t>
      </w:r>
      <w:r w:rsidR="003F13FA" w:rsidRPr="00FD42C0">
        <w:rPr>
          <w:rFonts w:ascii="Times New Roman" w:hAnsi="Times New Roman" w:cs="Times New Roman"/>
          <w:sz w:val="24"/>
          <w:szCs w:val="24"/>
        </w:rPr>
        <w:t xml:space="preserve">. </w:t>
      </w:r>
      <w:proofErr w:type="gramStart"/>
      <w:r w:rsidR="003F13FA" w:rsidRPr="00FD42C0">
        <w:rPr>
          <w:rFonts w:ascii="Times New Roman" w:hAnsi="Times New Roman" w:cs="Times New Roman"/>
          <w:sz w:val="24"/>
          <w:szCs w:val="24"/>
        </w:rPr>
        <w:t>Контроль за</w:t>
      </w:r>
      <w:proofErr w:type="gramEnd"/>
      <w:r w:rsidR="003F13FA" w:rsidRPr="00FD42C0">
        <w:rPr>
          <w:rFonts w:ascii="Times New Roman" w:hAnsi="Times New Roman" w:cs="Times New Roman"/>
          <w:sz w:val="24"/>
          <w:szCs w:val="24"/>
        </w:rPr>
        <w:t xml:space="preserve"> исполнением настоящего приказа возложить на - заместителя руководителя финансового управления – начальника отдела бюджетного планирования и анализа.</w:t>
      </w:r>
    </w:p>
    <w:p w:rsidR="003C7956" w:rsidRPr="00FD42C0" w:rsidRDefault="009C709F" w:rsidP="003C795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D90A76">
        <w:rPr>
          <w:rFonts w:ascii="Times New Roman" w:hAnsi="Times New Roman" w:cs="Times New Roman"/>
          <w:sz w:val="24"/>
          <w:szCs w:val="24"/>
        </w:rPr>
        <w:t>5</w:t>
      </w:r>
      <w:r w:rsidR="003C7956" w:rsidRPr="00FD42C0">
        <w:rPr>
          <w:rFonts w:ascii="Times New Roman" w:hAnsi="Times New Roman" w:cs="Times New Roman"/>
          <w:sz w:val="24"/>
          <w:szCs w:val="24"/>
        </w:rPr>
        <w:t>. Настоящий Приказ вступает в силу со дня его опубликования на официальном сайте Администрации Карагинского муниципального района</w:t>
      </w:r>
      <w:r w:rsidR="004C710B" w:rsidRPr="00FD42C0">
        <w:rPr>
          <w:rFonts w:ascii="Times New Roman" w:hAnsi="Times New Roman" w:cs="Times New Roman"/>
          <w:sz w:val="24"/>
          <w:szCs w:val="24"/>
        </w:rPr>
        <w:t xml:space="preserve">, и распространяется на </w:t>
      </w:r>
      <w:r w:rsidR="004C710B" w:rsidRPr="00FD42C0">
        <w:rPr>
          <w:rFonts w:ascii="Times New Roman" w:hAnsi="Times New Roman" w:cs="Times New Roman"/>
          <w:sz w:val="24"/>
          <w:szCs w:val="24"/>
        </w:rPr>
        <w:lastRenderedPageBreak/>
        <w:t xml:space="preserve">правоотношения связанные с формированием и исполнением районного бюджета на </w:t>
      </w:r>
      <w:r w:rsidR="00426831" w:rsidRPr="00D90A76">
        <w:rPr>
          <w:rFonts w:ascii="Times New Roman" w:hAnsi="Times New Roman" w:cs="Times New Roman"/>
          <w:sz w:val="24"/>
          <w:szCs w:val="24"/>
        </w:rPr>
        <w:t>2017 год и на плановый период 2018 и 2019 годов</w:t>
      </w:r>
      <w:r w:rsidR="00426831">
        <w:rPr>
          <w:rFonts w:ascii="Times New Roman" w:hAnsi="Times New Roman" w:cs="Times New Roman"/>
          <w:sz w:val="24"/>
          <w:szCs w:val="24"/>
        </w:rPr>
        <w:t>.</w:t>
      </w:r>
    </w:p>
    <w:p w:rsidR="003F13FA" w:rsidRPr="00FD42C0" w:rsidRDefault="003F13FA"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Pr="00FD42C0" w:rsidRDefault="000A38F1" w:rsidP="000B2510">
      <w:pPr>
        <w:spacing w:after="0" w:line="240" w:lineRule="auto"/>
        <w:rPr>
          <w:rFonts w:ascii="Times New Roman" w:hAnsi="Times New Roman" w:cs="Times New Roman"/>
          <w:sz w:val="24"/>
          <w:szCs w:val="24"/>
        </w:rPr>
      </w:pPr>
    </w:p>
    <w:tbl>
      <w:tblPr>
        <w:tblW w:w="9498" w:type="dxa"/>
        <w:tblInd w:w="108" w:type="dxa"/>
        <w:tblLook w:val="04A0"/>
      </w:tblPr>
      <w:tblGrid>
        <w:gridCol w:w="521"/>
        <w:gridCol w:w="1480"/>
        <w:gridCol w:w="7497"/>
      </w:tblGrid>
      <w:tr w:rsidR="00854C5C" w:rsidRPr="00854C5C" w:rsidTr="00854C5C">
        <w:trPr>
          <w:trHeight w:val="24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0A38F1">
            <w:pPr>
              <w:spacing w:after="0" w:line="240" w:lineRule="auto"/>
              <w:jc w:val="right"/>
              <w:rPr>
                <w:rFonts w:ascii="Times New Roman" w:hAnsi="Times New Roman" w:cs="Times New Roman"/>
              </w:rPr>
            </w:pPr>
            <w:r w:rsidRPr="00854C5C">
              <w:rPr>
                <w:rFonts w:ascii="Times New Roman" w:hAnsi="Times New Roman" w:cs="Times New Roman"/>
              </w:rPr>
              <w:t xml:space="preserve">Приложение </w:t>
            </w:r>
          </w:p>
        </w:tc>
      </w:tr>
      <w:tr w:rsidR="00854C5C" w:rsidRPr="00854C5C" w:rsidTr="00854C5C">
        <w:trPr>
          <w:trHeight w:val="25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к приказу Финансового управления</w:t>
            </w:r>
          </w:p>
        </w:tc>
      </w:tr>
      <w:tr w:rsidR="00854C5C" w:rsidRPr="00854C5C" w:rsidTr="00854C5C">
        <w:trPr>
          <w:trHeight w:val="21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администрации Карагинского муниципального района</w:t>
            </w:r>
          </w:p>
        </w:tc>
      </w:tr>
      <w:tr w:rsidR="00854C5C" w:rsidRPr="00854C5C" w:rsidTr="00426831">
        <w:trPr>
          <w:trHeight w:val="237"/>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426831">
            <w:pPr>
              <w:spacing w:after="0" w:line="240" w:lineRule="auto"/>
              <w:jc w:val="right"/>
              <w:rPr>
                <w:rFonts w:ascii="Times New Roman" w:hAnsi="Times New Roman" w:cs="Times New Roman"/>
              </w:rPr>
            </w:pPr>
            <w:r w:rsidRPr="00854C5C">
              <w:rPr>
                <w:rFonts w:ascii="Times New Roman" w:hAnsi="Times New Roman" w:cs="Times New Roman"/>
              </w:rPr>
              <w:t xml:space="preserve">от </w:t>
            </w:r>
            <w:r w:rsidR="00426831">
              <w:rPr>
                <w:rFonts w:ascii="Times New Roman" w:hAnsi="Times New Roman" w:cs="Times New Roman"/>
              </w:rPr>
              <w:t>15</w:t>
            </w:r>
            <w:r w:rsidRPr="00854C5C">
              <w:rPr>
                <w:rFonts w:ascii="Times New Roman" w:hAnsi="Times New Roman" w:cs="Times New Roman"/>
              </w:rPr>
              <w:t>.1</w:t>
            </w:r>
            <w:r w:rsidR="00426831">
              <w:rPr>
                <w:rFonts w:ascii="Times New Roman" w:hAnsi="Times New Roman" w:cs="Times New Roman"/>
              </w:rPr>
              <w:t>2</w:t>
            </w:r>
            <w:r w:rsidRPr="00854C5C">
              <w:rPr>
                <w:rFonts w:ascii="Times New Roman" w:hAnsi="Times New Roman" w:cs="Times New Roman"/>
              </w:rPr>
              <w:t>.201</w:t>
            </w:r>
            <w:r w:rsidR="00426831">
              <w:rPr>
                <w:rFonts w:ascii="Times New Roman" w:hAnsi="Times New Roman" w:cs="Times New Roman"/>
              </w:rPr>
              <w:t>6</w:t>
            </w:r>
            <w:r w:rsidRPr="00854C5C">
              <w:rPr>
                <w:rFonts w:ascii="Times New Roman" w:hAnsi="Times New Roman" w:cs="Times New Roman"/>
              </w:rPr>
              <w:t xml:space="preserve"> года № 3</w:t>
            </w:r>
            <w:r w:rsidR="00426831">
              <w:rPr>
                <w:rFonts w:ascii="Times New Roman" w:hAnsi="Times New Roman" w:cs="Times New Roman"/>
              </w:rPr>
              <w:t>5</w:t>
            </w:r>
          </w:p>
        </w:tc>
      </w:tr>
      <w:tr w:rsidR="00854C5C" w:rsidRPr="00854C5C" w:rsidTr="00854C5C">
        <w:trPr>
          <w:trHeight w:val="10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375"/>
        </w:trPr>
        <w:tc>
          <w:tcPr>
            <w:tcW w:w="9498" w:type="dxa"/>
            <w:gridSpan w:val="3"/>
            <w:vMerge w:val="restart"/>
            <w:tcBorders>
              <w:top w:val="nil"/>
              <w:left w:val="nil"/>
              <w:bottom w:val="nil"/>
              <w:right w:val="nil"/>
            </w:tcBorders>
            <w:shd w:val="clear" w:color="auto" w:fill="auto"/>
            <w:vAlign w:val="center"/>
            <w:hideMark/>
          </w:tcPr>
          <w:p w:rsidR="00854C5C" w:rsidRPr="00F17C4A" w:rsidRDefault="00854C5C" w:rsidP="00854C5C">
            <w:pPr>
              <w:spacing w:after="0" w:line="240" w:lineRule="auto"/>
              <w:jc w:val="center"/>
              <w:rPr>
                <w:rFonts w:ascii="Times New Roman" w:hAnsi="Times New Roman" w:cs="Times New Roman"/>
                <w:b/>
                <w:bCs/>
                <w:sz w:val="24"/>
                <w:szCs w:val="24"/>
              </w:rPr>
            </w:pPr>
            <w:r w:rsidRPr="00F17C4A">
              <w:rPr>
                <w:rFonts w:ascii="Times New Roman" w:hAnsi="Times New Roman" w:cs="Times New Roman"/>
                <w:b/>
                <w:bCs/>
                <w:sz w:val="24"/>
                <w:szCs w:val="24"/>
              </w:rPr>
              <w:t>Перечень и коды направлений целевых статей расходов районного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854C5C" w:rsidRPr="00854C5C" w:rsidTr="00854C5C">
        <w:trPr>
          <w:trHeight w:val="510"/>
        </w:trPr>
        <w:tc>
          <w:tcPr>
            <w:tcW w:w="9498" w:type="dxa"/>
            <w:gridSpan w:val="3"/>
            <w:vMerge/>
            <w:tcBorders>
              <w:top w:val="nil"/>
              <w:left w:val="nil"/>
              <w:bottom w:val="nil"/>
              <w:right w:val="nil"/>
            </w:tcBorders>
            <w:vAlign w:val="center"/>
            <w:hideMark/>
          </w:tcPr>
          <w:p w:rsidR="00854C5C" w:rsidRPr="00854C5C" w:rsidRDefault="00854C5C" w:rsidP="00854C5C">
            <w:pPr>
              <w:spacing w:after="0" w:line="240" w:lineRule="auto"/>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1480"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7497"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center"/>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20"/>
                <w:szCs w:val="20"/>
              </w:rPr>
            </w:pPr>
            <w:r w:rsidRPr="00854C5C">
              <w:rPr>
                <w:rFonts w:ascii="Times New Roman" w:hAnsi="Times New Roman" w:cs="Times New Roman"/>
                <w:sz w:val="20"/>
                <w:szCs w:val="20"/>
              </w:rPr>
              <w:t xml:space="preserve">№ </w:t>
            </w:r>
            <w:proofErr w:type="spellStart"/>
            <w:proofErr w:type="gramStart"/>
            <w:r w:rsidRPr="00854C5C">
              <w:rPr>
                <w:rFonts w:ascii="Times New Roman" w:hAnsi="Times New Roman" w:cs="Times New Roman"/>
                <w:sz w:val="20"/>
                <w:szCs w:val="20"/>
              </w:rPr>
              <w:t>п</w:t>
            </w:r>
            <w:proofErr w:type="spellEnd"/>
            <w:proofErr w:type="gramEnd"/>
            <w:r w:rsidRPr="00854C5C">
              <w:rPr>
                <w:rFonts w:ascii="Times New Roman" w:hAnsi="Times New Roman" w:cs="Times New Roman"/>
                <w:sz w:val="20"/>
                <w:szCs w:val="20"/>
              </w:rPr>
              <w:t>/</w:t>
            </w:r>
            <w:proofErr w:type="spellStart"/>
            <w:r w:rsidRPr="00854C5C">
              <w:rPr>
                <w:rFonts w:ascii="Times New Roman" w:hAnsi="Times New Roman" w:cs="Times New Roman"/>
                <w:sz w:val="20"/>
                <w:szCs w:val="20"/>
              </w:rPr>
              <w:t>п</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54C5C" w:rsidRPr="00854C5C" w:rsidRDefault="00854C5C" w:rsidP="00F17C4A">
            <w:pPr>
              <w:spacing w:after="0" w:line="240" w:lineRule="auto"/>
              <w:jc w:val="center"/>
              <w:rPr>
                <w:rFonts w:ascii="Times New Roman" w:hAnsi="Times New Roman" w:cs="Times New Roman"/>
              </w:rPr>
            </w:pPr>
            <w:r w:rsidRPr="00854C5C">
              <w:rPr>
                <w:rFonts w:ascii="Times New Roman" w:hAnsi="Times New Roman" w:cs="Times New Roman"/>
              </w:rPr>
              <w:t>Код направления целевой статьи расходов</w:t>
            </w:r>
            <w:r w:rsidRPr="00854C5C">
              <w:rPr>
                <w:rFonts w:ascii="Times New Roman" w:hAnsi="Times New Roman" w:cs="Times New Roman"/>
              </w:rPr>
              <w:br/>
              <w:t>(</w:t>
            </w:r>
            <w:r w:rsidR="00F17C4A">
              <w:rPr>
                <w:rFonts w:ascii="Times New Roman" w:hAnsi="Times New Roman" w:cs="Times New Roman"/>
              </w:rPr>
              <w:t>6</w:t>
            </w:r>
            <w:r w:rsidRPr="00854C5C">
              <w:rPr>
                <w:rFonts w:ascii="Times New Roman" w:hAnsi="Times New Roman" w:cs="Times New Roman"/>
              </w:rPr>
              <w:t>-</w:t>
            </w:r>
            <w:r w:rsidR="00F17C4A">
              <w:rPr>
                <w:rFonts w:ascii="Times New Roman" w:hAnsi="Times New Roman" w:cs="Times New Roman"/>
              </w:rPr>
              <w:t>10</w:t>
            </w:r>
            <w:r w:rsidRPr="00854C5C">
              <w:rPr>
                <w:rFonts w:ascii="Times New Roman" w:hAnsi="Times New Roman" w:cs="Times New Roman"/>
              </w:rPr>
              <w:t xml:space="preserve"> разряды)</w:t>
            </w:r>
          </w:p>
        </w:tc>
        <w:tc>
          <w:tcPr>
            <w:tcW w:w="7497" w:type="dxa"/>
            <w:tcBorders>
              <w:top w:val="single" w:sz="4" w:space="0" w:color="auto"/>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rPr>
            </w:pPr>
            <w:r w:rsidRPr="00854C5C">
              <w:rPr>
                <w:rFonts w:ascii="Times New Roman" w:hAnsi="Times New Roman" w:cs="Times New Roman"/>
              </w:rPr>
              <w:t>Наименование направления целевой статьи расходов</w:t>
            </w:r>
          </w:p>
        </w:tc>
      </w:tr>
      <w:tr w:rsidR="00854C5C" w:rsidRPr="00854C5C" w:rsidTr="00854C5C">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1</w:t>
            </w:r>
          </w:p>
        </w:tc>
        <w:tc>
          <w:tcPr>
            <w:tcW w:w="1480" w:type="dxa"/>
            <w:tcBorders>
              <w:top w:val="nil"/>
              <w:left w:val="nil"/>
              <w:bottom w:val="single" w:sz="4" w:space="0" w:color="auto"/>
              <w:right w:val="single" w:sz="4" w:space="0" w:color="auto"/>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2</w:t>
            </w:r>
          </w:p>
        </w:tc>
        <w:tc>
          <w:tcPr>
            <w:tcW w:w="7497" w:type="dxa"/>
            <w:tcBorders>
              <w:top w:val="nil"/>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Arial CYR" w:hAnsi="Arial CYR" w:cs="Arial CYR"/>
                <w:sz w:val="16"/>
                <w:szCs w:val="16"/>
              </w:rPr>
            </w:pPr>
            <w:r w:rsidRPr="00854C5C">
              <w:rPr>
                <w:rFonts w:ascii="Arial CYR" w:hAnsi="Arial CYR" w:cs="Arial CYR"/>
                <w:sz w:val="16"/>
                <w:szCs w:val="16"/>
              </w:rPr>
              <w:t>3</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Обеспечение деятельности органов местного самоуправления, за исключением обособленных расходов, которым присваиваются уникальные коды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Глава муниципального образования</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Проведение выборов и референдумов</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Резервный фонд местной администрации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10050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Возмещение недополученных доходов организациям, осуществляющим перевозку пассажиров по сниженным тарифам</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10060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Возмещение затрат организациям, осуществляющим издание районной газеты</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10070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Исполнение исполнительных документов судебных органов по искам, предъявляемым к бюджету Карагинского муниципального района о взыскании денежных средств за счет средств казны Карагинского муниципального района</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Процентные платежи по муниципальному долгу</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Бюджетные инвестиции в объекты капитального строительства муниципальной собственности</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10100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(оказание услуг) учреждений дополнительного образования детей</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(оказание услуг) учреждения "Карагинский районный краеведческий музей"</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Доплаты к пенсиям муниципальных служащих</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по хозяйственному обслуживанию</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lastRenderedPageBreak/>
              <w:t>17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10200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color w:val="000000"/>
                <w:sz w:val="24"/>
                <w:szCs w:val="24"/>
              </w:rPr>
            </w:pPr>
            <w:r w:rsidRPr="00F17C4A">
              <w:rPr>
                <w:rFonts w:ascii="Times New Roman" w:hAnsi="Times New Roman" w:cs="Times New Roman"/>
                <w:color w:val="000000"/>
                <w:sz w:val="24"/>
                <w:szCs w:val="24"/>
              </w:rPr>
              <w:t>Глава местной администрации</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18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10220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color w:val="000000"/>
                <w:sz w:val="24"/>
                <w:szCs w:val="24"/>
              </w:rPr>
            </w:pPr>
            <w:r w:rsidRPr="00F17C4A">
              <w:rPr>
                <w:rFonts w:ascii="Times New Roman" w:hAnsi="Times New Roman" w:cs="Times New Roman"/>
                <w:color w:val="000000"/>
                <w:sz w:val="24"/>
                <w:szCs w:val="24"/>
              </w:rPr>
              <w:t>Субсидии на финансовое обеспечение и (или) возмещение затрат, связанных с деятельностью муниципальных унитарных предприятий, включая погашение кредиторской задолженности, в целях принятия мер по предупреждению его банкротства</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19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10230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color w:val="000000"/>
                <w:sz w:val="24"/>
                <w:szCs w:val="24"/>
              </w:rPr>
            </w:pPr>
            <w:r w:rsidRPr="00F17C4A">
              <w:rPr>
                <w:rFonts w:ascii="Times New Roman" w:hAnsi="Times New Roman" w:cs="Times New Roman"/>
                <w:color w:val="000000"/>
                <w:sz w:val="24"/>
                <w:szCs w:val="24"/>
              </w:rPr>
              <w:t>Расходы по содержанию (ремонту) недвижимого имущества находящегося в муниципальной собственности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10240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единой дежурной диспетчерской службы</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10250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содержание специализированного жилого фонда</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10260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по сохранению и развитию ездового собаководства в Карагинском районе</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10270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по организации утилизации и переработки бытовых и промышленных отходов в Карагинском районе</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10280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реализацию предложений избирателей, поступивших в адрес депутатов Законодательного Собрания Камчатского края</w:t>
            </w:r>
          </w:p>
        </w:tc>
      </w:tr>
      <w:tr w:rsidR="002D1BF1"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D1BF1" w:rsidRPr="00F17C4A" w:rsidRDefault="002D1BF1" w:rsidP="00F17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80" w:type="dxa"/>
            <w:tcBorders>
              <w:top w:val="nil"/>
              <w:left w:val="nil"/>
              <w:bottom w:val="single" w:sz="4" w:space="0" w:color="auto"/>
              <w:right w:val="single" w:sz="4" w:space="0" w:color="auto"/>
            </w:tcBorders>
            <w:shd w:val="clear" w:color="auto" w:fill="auto"/>
            <w:vAlign w:val="center"/>
            <w:hideMark/>
          </w:tcPr>
          <w:p w:rsidR="002D1BF1" w:rsidRPr="00F17C4A" w:rsidRDefault="002D1BF1" w:rsidP="00F17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10290</w:t>
            </w:r>
          </w:p>
        </w:tc>
        <w:tc>
          <w:tcPr>
            <w:tcW w:w="7497" w:type="dxa"/>
            <w:tcBorders>
              <w:top w:val="nil"/>
              <w:left w:val="nil"/>
              <w:bottom w:val="single" w:sz="4" w:space="0" w:color="auto"/>
              <w:right w:val="single" w:sz="4" w:space="0" w:color="auto"/>
            </w:tcBorders>
            <w:shd w:val="clear" w:color="auto" w:fill="auto"/>
            <w:hideMark/>
          </w:tcPr>
          <w:p w:rsidR="002D1BF1" w:rsidRPr="00F17C4A" w:rsidRDefault="002D1BF1" w:rsidP="00426831">
            <w:pPr>
              <w:spacing w:after="0" w:line="240" w:lineRule="auto"/>
              <w:jc w:val="both"/>
              <w:rPr>
                <w:rFonts w:ascii="Times New Roman" w:hAnsi="Times New Roman" w:cs="Times New Roman"/>
                <w:sz w:val="24"/>
                <w:szCs w:val="24"/>
              </w:rPr>
            </w:pPr>
            <w:r w:rsidRPr="002D1BF1">
              <w:rPr>
                <w:rFonts w:ascii="Times New Roman" w:hAnsi="Times New Roman" w:cs="Times New Roman"/>
                <w:sz w:val="24"/>
                <w:szCs w:val="24"/>
              </w:rPr>
              <w:t>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2D1BF1" w:rsidRPr="00F17C4A" w:rsidRDefault="00F17C4A" w:rsidP="002D1BF1">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r w:rsidR="002D1BF1">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20010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Дотация на выравнивание бюджетной обеспеченности поселений за счет районного фонда финансовой поддержки поселений</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2D1BF1">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r w:rsidR="002D1BF1">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20020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color w:val="000000"/>
                <w:sz w:val="24"/>
                <w:szCs w:val="24"/>
              </w:rPr>
            </w:pPr>
            <w:r w:rsidRPr="00F17C4A">
              <w:rPr>
                <w:rFonts w:ascii="Times New Roman" w:hAnsi="Times New Roman" w:cs="Times New Roman"/>
                <w:color w:val="000000"/>
                <w:sz w:val="24"/>
                <w:szCs w:val="24"/>
              </w:rPr>
              <w:t xml:space="preserve">Иные </w:t>
            </w:r>
            <w:r w:rsidR="00DC7EAB" w:rsidRPr="00DC7EAB">
              <w:rPr>
                <w:rFonts w:ascii="Times New Roman" w:hAnsi="Times New Roman" w:cs="Times New Roman"/>
                <w:color w:val="000000"/>
                <w:sz w:val="24"/>
                <w:szCs w:val="24"/>
              </w:rPr>
              <w:t>межбюджетные трансферты</w:t>
            </w:r>
            <w:r w:rsidRPr="00F17C4A">
              <w:rPr>
                <w:rFonts w:ascii="Times New Roman" w:hAnsi="Times New Roman" w:cs="Times New Roman"/>
                <w:color w:val="000000"/>
                <w:sz w:val="24"/>
                <w:szCs w:val="24"/>
              </w:rPr>
              <w:t xml:space="preserve"> на выравнивание обеспеченности муниципальных образований по реализации ими их отдельных расходных обязательств</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2D1BF1">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r w:rsidR="002D1BF1">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20030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color w:val="000000"/>
                <w:sz w:val="24"/>
                <w:szCs w:val="24"/>
              </w:rPr>
            </w:pPr>
            <w:r w:rsidRPr="00F17C4A">
              <w:rPr>
                <w:rFonts w:ascii="Times New Roman" w:hAnsi="Times New Roman" w:cs="Times New Roman"/>
                <w:color w:val="000000"/>
                <w:sz w:val="24"/>
                <w:szCs w:val="24"/>
              </w:rPr>
              <w:t xml:space="preserve">Иные </w:t>
            </w:r>
            <w:r w:rsidR="00DC7EAB" w:rsidRPr="00DC7EAB">
              <w:rPr>
                <w:rFonts w:ascii="Times New Roman" w:hAnsi="Times New Roman" w:cs="Times New Roman"/>
                <w:color w:val="000000"/>
                <w:sz w:val="24"/>
                <w:szCs w:val="24"/>
              </w:rPr>
              <w:t>межбюджетные трансферты</w:t>
            </w:r>
            <w:r w:rsidRPr="00F17C4A">
              <w:rPr>
                <w:rFonts w:ascii="Times New Roman" w:hAnsi="Times New Roman" w:cs="Times New Roman"/>
                <w:color w:val="000000"/>
                <w:sz w:val="24"/>
                <w:szCs w:val="24"/>
              </w:rPr>
              <w:t xml:space="preserve"> на поддержку мер по обеспечению сбалансированности бюджетов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2D1BF1">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r w:rsidR="002D1BF1">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color w:val="000000"/>
                <w:sz w:val="24"/>
                <w:szCs w:val="24"/>
              </w:rPr>
            </w:pPr>
            <w:r w:rsidRPr="00F17C4A">
              <w:rPr>
                <w:rFonts w:ascii="Times New Roman" w:hAnsi="Times New Roman" w:cs="Times New Roman"/>
                <w:color w:val="000000"/>
                <w:sz w:val="24"/>
                <w:szCs w:val="24"/>
              </w:rPr>
              <w:t>20040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Иные межбюджетные трансферты местным бюджетам</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71A8E"/>
    <w:rsid w:val="00395777"/>
    <w:rsid w:val="003A2F30"/>
    <w:rsid w:val="003A6305"/>
    <w:rsid w:val="003C7956"/>
    <w:rsid w:val="003E4E5C"/>
    <w:rsid w:val="003F13FA"/>
    <w:rsid w:val="003F23B3"/>
    <w:rsid w:val="00424095"/>
    <w:rsid w:val="00426831"/>
    <w:rsid w:val="00476DB0"/>
    <w:rsid w:val="004A22BF"/>
    <w:rsid w:val="004C710B"/>
    <w:rsid w:val="004C7237"/>
    <w:rsid w:val="004D207B"/>
    <w:rsid w:val="004E5F21"/>
    <w:rsid w:val="0051062F"/>
    <w:rsid w:val="00511435"/>
    <w:rsid w:val="00514082"/>
    <w:rsid w:val="0052775D"/>
    <w:rsid w:val="0054660D"/>
    <w:rsid w:val="005630C1"/>
    <w:rsid w:val="00583584"/>
    <w:rsid w:val="005A5F08"/>
    <w:rsid w:val="005A62EA"/>
    <w:rsid w:val="005A7D68"/>
    <w:rsid w:val="005D6C6C"/>
    <w:rsid w:val="005D76AD"/>
    <w:rsid w:val="006027B6"/>
    <w:rsid w:val="0060511E"/>
    <w:rsid w:val="00625ACB"/>
    <w:rsid w:val="00630665"/>
    <w:rsid w:val="006A3A24"/>
    <w:rsid w:val="006C15F2"/>
    <w:rsid w:val="006C1C79"/>
    <w:rsid w:val="006C2BFF"/>
    <w:rsid w:val="006C4C56"/>
    <w:rsid w:val="006F3365"/>
    <w:rsid w:val="00712A4B"/>
    <w:rsid w:val="00721DE9"/>
    <w:rsid w:val="00735BED"/>
    <w:rsid w:val="00752EC3"/>
    <w:rsid w:val="00753F6A"/>
    <w:rsid w:val="00755F8B"/>
    <w:rsid w:val="00761CAA"/>
    <w:rsid w:val="0079533B"/>
    <w:rsid w:val="007B0D68"/>
    <w:rsid w:val="007C32CD"/>
    <w:rsid w:val="007C5872"/>
    <w:rsid w:val="007D5F8F"/>
    <w:rsid w:val="007F4520"/>
    <w:rsid w:val="00803332"/>
    <w:rsid w:val="00816E8D"/>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70B92"/>
    <w:rsid w:val="00B774E3"/>
    <w:rsid w:val="00B90ADC"/>
    <w:rsid w:val="00B94988"/>
    <w:rsid w:val="00BD009C"/>
    <w:rsid w:val="00BE14BA"/>
    <w:rsid w:val="00BE48E8"/>
    <w:rsid w:val="00BF7284"/>
    <w:rsid w:val="00C23948"/>
    <w:rsid w:val="00C242CE"/>
    <w:rsid w:val="00C3589F"/>
    <w:rsid w:val="00C37DF5"/>
    <w:rsid w:val="00C5682C"/>
    <w:rsid w:val="00C90861"/>
    <w:rsid w:val="00CA61FD"/>
    <w:rsid w:val="00CB7040"/>
    <w:rsid w:val="00CD6B35"/>
    <w:rsid w:val="00CF0D18"/>
    <w:rsid w:val="00CF22E6"/>
    <w:rsid w:val="00CF3CBA"/>
    <w:rsid w:val="00CF6811"/>
    <w:rsid w:val="00D26C6D"/>
    <w:rsid w:val="00D554AA"/>
    <w:rsid w:val="00D75872"/>
    <w:rsid w:val="00D81A43"/>
    <w:rsid w:val="00D83B7E"/>
    <w:rsid w:val="00D90A76"/>
    <w:rsid w:val="00DB32AF"/>
    <w:rsid w:val="00DC7EAB"/>
    <w:rsid w:val="00DE73BE"/>
    <w:rsid w:val="00DF36FF"/>
    <w:rsid w:val="00E04F4F"/>
    <w:rsid w:val="00E06821"/>
    <w:rsid w:val="00E15199"/>
    <w:rsid w:val="00E50004"/>
    <w:rsid w:val="00E56A2A"/>
    <w:rsid w:val="00E713A8"/>
    <w:rsid w:val="00E72EB3"/>
    <w:rsid w:val="00EB0E29"/>
    <w:rsid w:val="00EB0E44"/>
    <w:rsid w:val="00EC1DE7"/>
    <w:rsid w:val="00ED44E4"/>
    <w:rsid w:val="00ED4F43"/>
    <w:rsid w:val="00EF045C"/>
    <w:rsid w:val="00F15B39"/>
    <w:rsid w:val="00F16DDF"/>
    <w:rsid w:val="00F17C4A"/>
    <w:rsid w:val="00F2137B"/>
    <w:rsid w:val="00F217A0"/>
    <w:rsid w:val="00F36346"/>
    <w:rsid w:val="00F413E5"/>
    <w:rsid w:val="00F9105D"/>
    <w:rsid w:val="00FA2075"/>
    <w:rsid w:val="00FB41C4"/>
    <w:rsid w:val="00FB604E"/>
    <w:rsid w:val="00FB7558"/>
    <w:rsid w:val="00FD42C0"/>
    <w:rsid w:val="00FF09AB"/>
    <w:rsid w:val="00FF1456"/>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basedOn w:val="a0"/>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basedOn w:val="a5"/>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81A43"/>
    <w:rPr>
      <w:rFonts w:ascii="Arial" w:hAnsi="Arial" w:cs="Arial"/>
      <w:b/>
      <w:bCs/>
      <w:color w:val="26282F"/>
      <w:sz w:val="24"/>
      <w:szCs w:val="24"/>
    </w:rPr>
  </w:style>
  <w:style w:type="character" w:customStyle="1" w:styleId="30">
    <w:name w:val="Заголовок 3 Знак"/>
    <w:basedOn w:val="a0"/>
    <w:link w:val="3"/>
    <w:uiPriority w:val="99"/>
    <w:rsid w:val="00D81A43"/>
    <w:rPr>
      <w:rFonts w:ascii="Arial" w:hAnsi="Arial" w:cs="Arial"/>
      <w:b/>
      <w:bCs/>
      <w:color w:val="26282F"/>
      <w:sz w:val="24"/>
      <w:szCs w:val="24"/>
    </w:rPr>
  </w:style>
  <w:style w:type="character" w:customStyle="1" w:styleId="40">
    <w:name w:val="Заголовок 4 Знак"/>
    <w:basedOn w:val="a0"/>
    <w:link w:val="4"/>
    <w:uiPriority w:val="99"/>
    <w:rsid w:val="00D81A43"/>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60F0-A301-4EAF-BA9B-3B1FD4FF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6</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81</cp:revision>
  <cp:lastPrinted>2016-12-15T01:58:00Z</cp:lastPrinted>
  <dcterms:created xsi:type="dcterms:W3CDTF">2012-07-17T22:28:00Z</dcterms:created>
  <dcterms:modified xsi:type="dcterms:W3CDTF">2016-12-15T02:43:00Z</dcterms:modified>
</cp:coreProperties>
</file>