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63" w:rsidRPr="00FA00AA" w:rsidRDefault="00141F63" w:rsidP="00141F63">
      <w:pPr>
        <w:jc w:val="center"/>
      </w:pPr>
      <w:r>
        <w:t xml:space="preserve">                                                                                       </w:t>
      </w:r>
      <w:r w:rsidRPr="00FA00AA">
        <w:t>Приложение  1</w:t>
      </w:r>
    </w:p>
    <w:p w:rsidR="00141F63" w:rsidRPr="00FA00AA" w:rsidRDefault="00141F63" w:rsidP="00141F63">
      <w:pPr>
        <w:jc w:val="right"/>
      </w:pPr>
      <w:r w:rsidRPr="00FA00AA">
        <w:t>к      решению      Совета       депутатов</w:t>
      </w:r>
    </w:p>
    <w:p w:rsidR="00141F63" w:rsidRPr="00FA00AA" w:rsidRDefault="00141F63" w:rsidP="00141F63">
      <w:pPr>
        <w:jc w:val="right"/>
      </w:pPr>
      <w:r w:rsidRPr="00FA00AA">
        <w:t>Карагинского муниципального района</w:t>
      </w:r>
    </w:p>
    <w:p w:rsidR="00141F63" w:rsidRPr="00FA00AA" w:rsidRDefault="00141F63" w:rsidP="00141F63">
      <w:pPr>
        <w:jc w:val="right"/>
      </w:pPr>
      <w:r w:rsidRPr="00FA00AA">
        <w:t xml:space="preserve">                                                                        от    «__»   ноября   2017  года   № ___</w:t>
      </w:r>
    </w:p>
    <w:p w:rsidR="00141F63" w:rsidRPr="00141F63" w:rsidRDefault="00141F63" w:rsidP="00141F63">
      <w:pPr>
        <w:pStyle w:val="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</w:r>
      <w:r w:rsidRPr="00141F63">
        <w:rPr>
          <w:rFonts w:eastAsia="Times New Roman"/>
          <w:sz w:val="28"/>
          <w:szCs w:val="28"/>
        </w:rPr>
        <w:t>формирования и использования бюджетных ассигнований дорожного фонда Карагинского муниципального района</w:t>
      </w:r>
    </w:p>
    <w:p w:rsidR="00141F63" w:rsidRPr="00141F63" w:rsidRDefault="00141F63" w:rsidP="00141F63">
      <w:pPr>
        <w:pStyle w:val="a4"/>
        <w:rPr>
          <w:sz w:val="28"/>
          <w:szCs w:val="28"/>
        </w:rPr>
      </w:pPr>
      <w:r w:rsidRPr="00141F63">
        <w:rPr>
          <w:sz w:val="28"/>
          <w:szCs w:val="28"/>
        </w:rPr>
        <w:t>    </w:t>
      </w:r>
      <w:r>
        <w:rPr>
          <w:sz w:val="28"/>
          <w:szCs w:val="28"/>
        </w:rPr>
        <w:t xml:space="preserve">      </w:t>
      </w:r>
      <w:r w:rsidRPr="00141F63">
        <w:rPr>
          <w:b/>
          <w:bCs/>
          <w:sz w:val="28"/>
          <w:szCs w:val="28"/>
        </w:rPr>
        <w:t>Статья 1. Общие положения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>    </w:t>
      </w:r>
      <w:proofErr w:type="gramStart"/>
      <w:r w:rsidRPr="00141F63">
        <w:rPr>
          <w:sz w:val="28"/>
          <w:szCs w:val="28"/>
        </w:rPr>
        <w:t xml:space="preserve">Настоящий Порядок формирования и использования бюджетных ассигнований дорожного фонда Карагинского муниципального района (далее – Порядок) разработан в соответствии с </w:t>
      </w:r>
      <w:hyperlink r:id="rId5" w:anchor="/document/99/901876063/" w:history="1">
        <w:r w:rsidRPr="00141F63">
          <w:rPr>
            <w:rStyle w:val="a3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Pr="00141F6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anchor="/document/99/901714433/ZAP2D063J7/" w:history="1">
        <w:r w:rsidRPr="00141F63"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 w:rsidRPr="00141F63">
        <w:rPr>
          <w:sz w:val="28"/>
          <w:szCs w:val="28"/>
        </w:rPr>
        <w:t xml:space="preserve"> статьи 179.4 Бюджетного кодекса Российской Федерации, и определяет формирование и использование бюджетных ассигнований дорожного фонда Карагинского муниципального района (далее –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орожный фонд).</w:t>
      </w:r>
      <w:proofErr w:type="gramEnd"/>
    </w:p>
    <w:p w:rsid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>    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1F63">
        <w:rPr>
          <w:b/>
          <w:bCs/>
          <w:sz w:val="28"/>
          <w:szCs w:val="28"/>
        </w:rPr>
        <w:t xml:space="preserve">Статья 2. Источники формирования </w:t>
      </w:r>
      <w:r w:rsidR="00C17F0F">
        <w:rPr>
          <w:b/>
          <w:bCs/>
          <w:sz w:val="28"/>
          <w:szCs w:val="28"/>
        </w:rPr>
        <w:t>д</w:t>
      </w:r>
      <w:r w:rsidRPr="00141F63">
        <w:rPr>
          <w:b/>
          <w:bCs/>
          <w:sz w:val="28"/>
          <w:szCs w:val="28"/>
        </w:rPr>
        <w:t>орожного фонда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    1. Объем бюджетных ассигнований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 xml:space="preserve">орожного фонда утверждается решением Совета депутатов Карагинского муниципального района о бюджете Карагинского муниципального района на очередной финансовый год и плановый период в размере не менее прогнозируемого объема доходов бюджета Карагинского муниципального района по источникам, установленным </w:t>
      </w:r>
      <w:hyperlink r:id="rId7" w:anchor="/document/81/100566/lpc_10_rs_17/" w:tooltip="2. Источниками формирования Дорожного фонда являются: -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..." w:history="1">
        <w:r w:rsidRPr="00141F63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141F63">
        <w:rPr>
          <w:sz w:val="28"/>
          <w:szCs w:val="28"/>
        </w:rPr>
        <w:t xml:space="preserve"> настоящего Порядка.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    2. Источниками формирования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орожного фонда являются:</w:t>
      </w:r>
    </w:p>
    <w:p w:rsidR="00141F63" w:rsidRPr="00141F63" w:rsidRDefault="00141F63" w:rsidP="00141F6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141F63">
        <w:rPr>
          <w:rFonts w:eastAsiaTheme="minorHAnsi"/>
          <w:sz w:val="28"/>
          <w:szCs w:val="28"/>
          <w:lang w:eastAsia="en-US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41F63"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 w:rsidRPr="00141F63">
        <w:rPr>
          <w:rFonts w:eastAsiaTheme="minorHAnsi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    - иные поступления в бюджет Карагинского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    3. </w:t>
      </w:r>
      <w:proofErr w:type="gramStart"/>
      <w:r w:rsidRPr="00141F63">
        <w:rPr>
          <w:sz w:val="28"/>
          <w:szCs w:val="28"/>
        </w:rPr>
        <w:t>Контроль за</w:t>
      </w:r>
      <w:proofErr w:type="gramEnd"/>
      <w:r w:rsidRPr="00141F63">
        <w:rPr>
          <w:sz w:val="28"/>
          <w:szCs w:val="28"/>
        </w:rPr>
        <w:t xml:space="preserve"> поступлением доходов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орожного фонда осуществляют администраторы доходов по каждому виду доходов.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    4. Объем бюджетных ассигнований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    5. Бюджетные ассигнования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 xml:space="preserve">орожного фонда, не использованные по состоянию на 31 декабря отчетного года, направляются на увеличение бюджетных ассигнований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 xml:space="preserve">орожного фонда в очередном финансовом году для последующего использования </w:t>
      </w:r>
      <w:proofErr w:type="gramStart"/>
      <w:r w:rsidRPr="00141F63">
        <w:rPr>
          <w:sz w:val="28"/>
          <w:szCs w:val="28"/>
        </w:rPr>
        <w:t>на те</w:t>
      </w:r>
      <w:proofErr w:type="gramEnd"/>
      <w:r w:rsidR="00C17F0F">
        <w:rPr>
          <w:sz w:val="28"/>
          <w:szCs w:val="28"/>
        </w:rPr>
        <w:t xml:space="preserve"> </w:t>
      </w:r>
      <w:r w:rsidRPr="00141F63">
        <w:rPr>
          <w:sz w:val="28"/>
          <w:szCs w:val="28"/>
        </w:rPr>
        <w:t>же цели путем внесения в установленном порядке изменений в бюджет Карагинского муниципального района на соответствующий финансовый год.</w:t>
      </w:r>
    </w:p>
    <w:p w:rsid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lastRenderedPageBreak/>
        <w:t>    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41F63">
        <w:rPr>
          <w:b/>
          <w:bCs/>
          <w:sz w:val="28"/>
          <w:szCs w:val="28"/>
        </w:rPr>
        <w:t xml:space="preserve">Статья 3. Использование бюджетных ассигнований </w:t>
      </w:r>
      <w:r w:rsidR="00C17F0F">
        <w:rPr>
          <w:b/>
          <w:bCs/>
          <w:sz w:val="28"/>
          <w:szCs w:val="28"/>
        </w:rPr>
        <w:t>д</w:t>
      </w:r>
      <w:r w:rsidRPr="00141F63">
        <w:rPr>
          <w:b/>
          <w:bCs/>
          <w:sz w:val="28"/>
          <w:szCs w:val="28"/>
        </w:rPr>
        <w:t>орожного фонда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    1. Использование средств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орожного фонда осуществляется администрацией Карагинского муниципального района в соответствии со сводной бюджетной росписью бюджета Карагинского муниципального района, лимитов бюджетных обязательств.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    2. Администрация Карагинского муниципального района осуществляет </w:t>
      </w:r>
      <w:proofErr w:type="gramStart"/>
      <w:r w:rsidRPr="00141F63">
        <w:rPr>
          <w:sz w:val="28"/>
          <w:szCs w:val="28"/>
        </w:rPr>
        <w:t>контроль за</w:t>
      </w:r>
      <w:proofErr w:type="gramEnd"/>
      <w:r w:rsidRPr="00141F63">
        <w:rPr>
          <w:sz w:val="28"/>
          <w:szCs w:val="28"/>
        </w:rPr>
        <w:t xml:space="preserve"> целевым использованием бюджетных ассигнований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орожного фонда.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 xml:space="preserve">    3. Средства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>    - проектирование, строительство и реконструкция автомобильных дорог местного значения и искусственных сооружений на них;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>    - капитальный ремонт, ремонт и содержание автомобильных дорог местного значения и искусственных сооружений на них;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>    - обустройство автомобильных дорог местного значения в целях повышения безопасности дорожного движения;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>    - оформление прав собственности на автомобильные дороги местного значения;</w:t>
      </w:r>
    </w:p>
    <w:p w:rsidR="00141F63" w:rsidRP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>    - уплата налога на имущество в отношении автомобильных дорог местного значения.</w:t>
      </w:r>
    </w:p>
    <w:p w:rsidR="00141F63" w:rsidRDefault="00141F63" w:rsidP="00141F63">
      <w:pPr>
        <w:pStyle w:val="a4"/>
        <w:spacing w:after="0"/>
        <w:ind w:firstLine="426"/>
        <w:rPr>
          <w:sz w:val="28"/>
          <w:szCs w:val="28"/>
        </w:rPr>
      </w:pPr>
      <w:r w:rsidRPr="00141F63">
        <w:rPr>
          <w:sz w:val="28"/>
          <w:szCs w:val="28"/>
        </w:rPr>
        <w:t>    </w:t>
      </w:r>
    </w:p>
    <w:p w:rsidR="00141F63" w:rsidRPr="00141F63" w:rsidRDefault="00141F63" w:rsidP="00141F63">
      <w:pPr>
        <w:pStyle w:val="a4"/>
        <w:spacing w:after="0"/>
        <w:ind w:firstLine="709"/>
        <w:rPr>
          <w:sz w:val="28"/>
          <w:szCs w:val="28"/>
        </w:rPr>
      </w:pPr>
      <w:r w:rsidRPr="00141F63">
        <w:rPr>
          <w:b/>
          <w:bCs/>
          <w:sz w:val="28"/>
          <w:szCs w:val="28"/>
        </w:rPr>
        <w:t xml:space="preserve">Статья 4. Отчет и </w:t>
      </w:r>
      <w:proofErr w:type="gramStart"/>
      <w:r w:rsidRPr="00141F63">
        <w:rPr>
          <w:b/>
          <w:bCs/>
          <w:sz w:val="28"/>
          <w:szCs w:val="28"/>
        </w:rPr>
        <w:t>контроль за</w:t>
      </w:r>
      <w:proofErr w:type="gramEnd"/>
      <w:r w:rsidRPr="00141F63">
        <w:rPr>
          <w:b/>
          <w:bCs/>
          <w:sz w:val="28"/>
          <w:szCs w:val="28"/>
        </w:rPr>
        <w:t xml:space="preserve"> формированием и использованием бюджетных ассигнований </w:t>
      </w:r>
      <w:r w:rsidR="00C17F0F">
        <w:rPr>
          <w:b/>
          <w:bCs/>
          <w:sz w:val="28"/>
          <w:szCs w:val="28"/>
        </w:rPr>
        <w:t>д</w:t>
      </w:r>
      <w:r w:rsidRPr="00141F63">
        <w:rPr>
          <w:b/>
          <w:bCs/>
          <w:sz w:val="28"/>
          <w:szCs w:val="28"/>
        </w:rPr>
        <w:t>орожного фонда</w:t>
      </w:r>
    </w:p>
    <w:p w:rsidR="00141F63" w:rsidRPr="00141F63" w:rsidRDefault="00C17F0F" w:rsidP="00141F63">
      <w:pPr>
        <w:pStyle w:val="a4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Отчеты о расходовании средств д</w:t>
      </w:r>
      <w:r w:rsidR="00141F63" w:rsidRPr="00141F63">
        <w:rPr>
          <w:sz w:val="28"/>
          <w:szCs w:val="28"/>
        </w:rPr>
        <w:t xml:space="preserve">орожного фонда за первый квартал, первое полугодие, 9 месяцев текущего года утверждаются постановлением администрации Карагинского муниципального района. </w:t>
      </w:r>
    </w:p>
    <w:p w:rsidR="00141F63" w:rsidRPr="00141F63" w:rsidRDefault="00141F63" w:rsidP="00141F63">
      <w:pPr>
        <w:pStyle w:val="a4"/>
        <w:spacing w:after="0"/>
        <w:ind w:firstLine="709"/>
        <w:rPr>
          <w:sz w:val="28"/>
          <w:szCs w:val="28"/>
        </w:rPr>
      </w:pPr>
      <w:r w:rsidRPr="00141F63">
        <w:rPr>
          <w:sz w:val="28"/>
          <w:szCs w:val="28"/>
        </w:rPr>
        <w:t>Годовой отчет представляется администрацией Карагинского муниципального района в Совет депутатов Карагинского муниципального района в сроки, установленные для представления отчета об исполнении бюджета Карагинского муниципального района в соответствии с положением  «О бюджетном процессе в  Карагинском муниципальном районе».</w:t>
      </w:r>
    </w:p>
    <w:p w:rsidR="00141F63" w:rsidRPr="00141F63" w:rsidRDefault="00141F63" w:rsidP="00141F63">
      <w:pPr>
        <w:pStyle w:val="a4"/>
        <w:spacing w:after="0"/>
        <w:ind w:firstLine="709"/>
        <w:rPr>
          <w:sz w:val="28"/>
          <w:szCs w:val="28"/>
        </w:rPr>
      </w:pPr>
      <w:r w:rsidRPr="00141F63">
        <w:rPr>
          <w:sz w:val="28"/>
          <w:szCs w:val="28"/>
        </w:rPr>
        <w:t xml:space="preserve">2. Ответственным за координацию действий по формированию и представлению отчетности об использовании средств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орожного фонда является администрация Карагинского муниципального района.</w:t>
      </w:r>
    </w:p>
    <w:p w:rsidR="00141F63" w:rsidRPr="00141F63" w:rsidRDefault="00141F63" w:rsidP="00141F63">
      <w:pPr>
        <w:pStyle w:val="a4"/>
        <w:spacing w:after="0"/>
        <w:ind w:firstLine="426"/>
        <w:rPr>
          <w:rFonts w:ascii="Georgia" w:hAnsi="Georgia"/>
          <w:sz w:val="28"/>
          <w:szCs w:val="28"/>
        </w:rPr>
      </w:pPr>
      <w:r w:rsidRPr="00141F63">
        <w:rPr>
          <w:sz w:val="28"/>
          <w:szCs w:val="28"/>
        </w:rPr>
        <w:t xml:space="preserve">    3. </w:t>
      </w:r>
      <w:proofErr w:type="gramStart"/>
      <w:r w:rsidRPr="00141F63">
        <w:rPr>
          <w:sz w:val="28"/>
          <w:szCs w:val="28"/>
        </w:rPr>
        <w:t>Контроль за</w:t>
      </w:r>
      <w:proofErr w:type="gramEnd"/>
      <w:r w:rsidRPr="00141F63">
        <w:rPr>
          <w:sz w:val="28"/>
          <w:szCs w:val="28"/>
        </w:rPr>
        <w:t xml:space="preserve"> формированием и использованием бюджетных ассигнований </w:t>
      </w:r>
      <w:r w:rsidR="00C17F0F">
        <w:rPr>
          <w:sz w:val="28"/>
          <w:szCs w:val="28"/>
        </w:rPr>
        <w:t>д</w:t>
      </w:r>
      <w:r w:rsidRPr="00141F63">
        <w:rPr>
          <w:sz w:val="28"/>
          <w:szCs w:val="28"/>
        </w:rPr>
        <w:t>орожного фонда осуществляется в соответствии с законодательством Российской Федерации.</w:t>
      </w:r>
      <w:r w:rsidRPr="00141F63">
        <w:rPr>
          <w:rFonts w:ascii="Georgia" w:hAnsi="Georgia"/>
          <w:sz w:val="28"/>
          <w:szCs w:val="28"/>
        </w:rPr>
        <w:t>        </w:t>
      </w:r>
    </w:p>
    <w:p w:rsidR="00141F63" w:rsidRPr="00141F63" w:rsidRDefault="00141F63" w:rsidP="00141F63">
      <w:pPr>
        <w:ind w:firstLine="426"/>
        <w:rPr>
          <w:sz w:val="28"/>
          <w:szCs w:val="28"/>
        </w:rPr>
      </w:pPr>
    </w:p>
    <w:p w:rsidR="00ED7058" w:rsidRPr="00141F63" w:rsidRDefault="00ED7058" w:rsidP="00141F63">
      <w:pPr>
        <w:ind w:firstLine="426"/>
        <w:rPr>
          <w:sz w:val="28"/>
          <w:szCs w:val="28"/>
        </w:rPr>
      </w:pPr>
    </w:p>
    <w:sectPr w:rsidR="00ED7058" w:rsidRPr="00141F63" w:rsidSect="005759E9">
      <w:pgSz w:w="11906" w:h="16838"/>
      <w:pgMar w:top="709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82C"/>
    <w:multiLevelType w:val="hybridMultilevel"/>
    <w:tmpl w:val="ADF4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1F63"/>
    <w:rsid w:val="00141F63"/>
    <w:rsid w:val="005759E9"/>
    <w:rsid w:val="00C17F0F"/>
    <w:rsid w:val="00ED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41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41F6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1F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1F6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2017-11-08T03:17:00Z</dcterms:created>
  <dcterms:modified xsi:type="dcterms:W3CDTF">2017-11-08T03:26:00Z</dcterms:modified>
</cp:coreProperties>
</file>