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AC" w:rsidRDefault="003742AC" w:rsidP="00FD56BE">
      <w:pPr>
        <w:spacing w:line="276" w:lineRule="auto"/>
        <w:ind w:firstLine="709"/>
        <w:jc w:val="center"/>
        <w:rPr>
          <w:b/>
          <w:i/>
          <w:sz w:val="26"/>
          <w:szCs w:val="26"/>
        </w:rPr>
      </w:pPr>
      <w:r w:rsidRPr="00931640">
        <w:rPr>
          <w:b/>
          <w:i/>
          <w:sz w:val="26"/>
          <w:szCs w:val="26"/>
        </w:rPr>
        <w:t>О применении специального налогового режима – патентной системы налогообложения.</w:t>
      </w:r>
    </w:p>
    <w:p w:rsidR="003E3DC5" w:rsidRPr="00931640" w:rsidRDefault="003E3DC5" w:rsidP="00FD56BE">
      <w:pPr>
        <w:spacing w:line="276" w:lineRule="auto"/>
        <w:ind w:firstLine="709"/>
        <w:jc w:val="center"/>
        <w:rPr>
          <w:b/>
          <w:i/>
          <w:sz w:val="26"/>
          <w:szCs w:val="26"/>
        </w:rPr>
      </w:pPr>
    </w:p>
    <w:p w:rsidR="003742AC" w:rsidRPr="00931640" w:rsidRDefault="003742AC" w:rsidP="004A15CF">
      <w:pPr>
        <w:spacing w:line="276" w:lineRule="auto"/>
        <w:ind w:firstLine="709"/>
        <w:jc w:val="both"/>
        <w:rPr>
          <w:sz w:val="26"/>
          <w:szCs w:val="26"/>
        </w:rPr>
      </w:pPr>
      <w:r w:rsidRPr="00931640">
        <w:rPr>
          <w:sz w:val="26"/>
          <w:szCs w:val="26"/>
        </w:rPr>
        <w:t xml:space="preserve">Общие положения применения патентной системы налогообложения предусмотрены разделом </w:t>
      </w:r>
      <w:r w:rsidRPr="00931640">
        <w:rPr>
          <w:sz w:val="26"/>
          <w:szCs w:val="26"/>
          <w:lang w:val="en-US"/>
        </w:rPr>
        <w:t>VIII</w:t>
      </w:r>
      <w:r w:rsidR="003E3DC5">
        <w:rPr>
          <w:sz w:val="26"/>
          <w:szCs w:val="26"/>
        </w:rPr>
        <w:t xml:space="preserve"> </w:t>
      </w:r>
      <w:r w:rsidRPr="00931640">
        <w:rPr>
          <w:sz w:val="26"/>
          <w:szCs w:val="26"/>
        </w:rPr>
        <w:t>Налогового кодекса Российской Федерации</w:t>
      </w:r>
      <w:r w:rsidR="000678F4" w:rsidRPr="00931640">
        <w:rPr>
          <w:sz w:val="26"/>
          <w:szCs w:val="26"/>
        </w:rPr>
        <w:t xml:space="preserve"> </w:t>
      </w:r>
      <w:r w:rsidR="002E31DC">
        <w:rPr>
          <w:sz w:val="26"/>
          <w:szCs w:val="26"/>
        </w:rPr>
        <w:t>(часть вторая)</w:t>
      </w:r>
      <w:r w:rsidR="002E31DC" w:rsidRPr="00931640">
        <w:rPr>
          <w:sz w:val="26"/>
          <w:szCs w:val="26"/>
        </w:rPr>
        <w:t xml:space="preserve"> </w:t>
      </w:r>
      <w:r w:rsidR="002E31DC">
        <w:rPr>
          <w:sz w:val="26"/>
          <w:szCs w:val="26"/>
        </w:rPr>
        <w:t>от 05.08.2000 № 117-ФЗ</w:t>
      </w:r>
      <w:r w:rsidR="00C920F3">
        <w:rPr>
          <w:sz w:val="26"/>
          <w:szCs w:val="26"/>
        </w:rPr>
        <w:t xml:space="preserve"> </w:t>
      </w:r>
      <w:r w:rsidR="000678F4" w:rsidRPr="00931640">
        <w:rPr>
          <w:sz w:val="26"/>
          <w:szCs w:val="26"/>
        </w:rPr>
        <w:t>(далее – Налоговый кодекс)</w:t>
      </w:r>
      <w:r w:rsidRPr="00931640">
        <w:rPr>
          <w:sz w:val="26"/>
          <w:szCs w:val="26"/>
        </w:rPr>
        <w:t>.</w:t>
      </w:r>
    </w:p>
    <w:p w:rsidR="00931640" w:rsidRPr="00931640" w:rsidRDefault="00931640" w:rsidP="004A15CF">
      <w:pPr>
        <w:ind w:firstLine="709"/>
        <w:jc w:val="both"/>
        <w:rPr>
          <w:b/>
          <w:i/>
          <w:sz w:val="26"/>
          <w:szCs w:val="26"/>
        </w:rPr>
      </w:pPr>
    </w:p>
    <w:p w:rsidR="00834F75" w:rsidRPr="00931640" w:rsidRDefault="00834F75" w:rsidP="004A15CF">
      <w:pPr>
        <w:ind w:firstLine="709"/>
        <w:jc w:val="both"/>
        <w:rPr>
          <w:b/>
          <w:i/>
          <w:sz w:val="26"/>
          <w:szCs w:val="26"/>
        </w:rPr>
      </w:pPr>
      <w:r w:rsidRPr="00931640">
        <w:rPr>
          <w:b/>
          <w:i/>
          <w:sz w:val="26"/>
          <w:szCs w:val="26"/>
        </w:rPr>
        <w:t>Глава 26.5 Патентная система налогообложения</w:t>
      </w:r>
    </w:p>
    <w:p w:rsidR="005F1E5F" w:rsidRPr="00931640" w:rsidRDefault="005F1E5F" w:rsidP="004A15CF">
      <w:pPr>
        <w:ind w:firstLine="709"/>
        <w:jc w:val="both"/>
        <w:rPr>
          <w:i/>
          <w:sz w:val="26"/>
          <w:szCs w:val="26"/>
        </w:rPr>
      </w:pPr>
    </w:p>
    <w:p w:rsidR="00834F75" w:rsidRPr="00931640" w:rsidRDefault="00834F75" w:rsidP="004A15CF">
      <w:pPr>
        <w:pStyle w:val="a3"/>
        <w:numPr>
          <w:ilvl w:val="0"/>
          <w:numId w:val="7"/>
        </w:numPr>
        <w:jc w:val="both"/>
        <w:rPr>
          <w:i/>
          <w:sz w:val="26"/>
          <w:szCs w:val="26"/>
        </w:rPr>
      </w:pPr>
      <w:r w:rsidRPr="00931640">
        <w:rPr>
          <w:i/>
          <w:sz w:val="26"/>
          <w:szCs w:val="26"/>
        </w:rPr>
        <w:t>Общие положения</w:t>
      </w:r>
      <w:r w:rsidR="000678F4" w:rsidRPr="00931640">
        <w:rPr>
          <w:i/>
          <w:sz w:val="26"/>
          <w:szCs w:val="26"/>
        </w:rPr>
        <w:t xml:space="preserve"> (ст. 346.43 Налогового кодекса).</w:t>
      </w:r>
    </w:p>
    <w:p w:rsidR="005F1E5F" w:rsidRPr="00931640" w:rsidRDefault="005F1E5F" w:rsidP="004A15CF">
      <w:pPr>
        <w:ind w:firstLine="709"/>
        <w:jc w:val="both"/>
        <w:rPr>
          <w:i/>
          <w:sz w:val="26"/>
          <w:szCs w:val="26"/>
        </w:rPr>
      </w:pPr>
    </w:p>
    <w:p w:rsidR="00834F75" w:rsidRPr="00931640" w:rsidRDefault="00942498" w:rsidP="00931640">
      <w:pPr>
        <w:spacing w:line="276" w:lineRule="auto"/>
        <w:ind w:firstLine="709"/>
        <w:jc w:val="both"/>
        <w:rPr>
          <w:sz w:val="26"/>
          <w:szCs w:val="26"/>
        </w:rPr>
      </w:pPr>
      <w:r w:rsidRPr="00931640">
        <w:rPr>
          <w:sz w:val="26"/>
          <w:szCs w:val="26"/>
        </w:rPr>
        <w:t xml:space="preserve">Патентная система применятся </w:t>
      </w:r>
      <w:r w:rsidRPr="00931640">
        <w:rPr>
          <w:i/>
          <w:sz w:val="26"/>
          <w:szCs w:val="26"/>
        </w:rPr>
        <w:t>и</w:t>
      </w:r>
      <w:r w:rsidR="00834F75" w:rsidRPr="00931640">
        <w:rPr>
          <w:i/>
          <w:sz w:val="26"/>
          <w:szCs w:val="26"/>
        </w:rPr>
        <w:t>ндивидуальными предпринимателями</w:t>
      </w:r>
      <w:r w:rsidR="00834F75" w:rsidRPr="00931640">
        <w:rPr>
          <w:sz w:val="26"/>
          <w:szCs w:val="26"/>
        </w:rPr>
        <w:t xml:space="preserve"> в отношении следующих видов предпринимательской деятельности:</w:t>
      </w:r>
    </w:p>
    <w:p w:rsidR="00727AAB"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ремонт, чистка, окраска и пошив обуви;</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парикмахерские и косметические услуги;</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химическая чистка, крашение и услуги прачечных;</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изготовление и ремонт металлической галантереи, ключей, номерных знаков, указателей улиц;</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ремонт мебели;</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фотоателье, фото- и кинолабораторий;</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техническое обслуживание и ремонт автотранспортных и мототранспортных средств, машин и оборудования;</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оказание автотранспортных услуг по перевозке грузов автомобильным транспортом;</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оказание автотранспортных услуг по перевозке пассажиров автомобильным транспортом;</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ремонт жилья и других построек;</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 производству монтажных, электромонтажных, санитарно-технических и сварочных работ;</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 остеклению балконов и лоджий, нарезке стекла и зеркал, художественной обработке стекла;</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 обучению населения на курсах и по репетиторству;</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 присмотру и уходу за детьми и больными;</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 приему стеклопосуды и вторичного сырья, за исключением металлолома;</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ветеринарные услуги;</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lastRenderedPageBreak/>
        <w:t>сдача в аренду (наем) жилых и нежилых помещений, дач, земельных участков, принадлежащих индивидуальному предпринимателю на праве собственности;</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изготовление изделий народных художественных промыслов;</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производство и реставрация ковров и ковровых изделий;</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ремонт ювелирных изделий, бижутерии;</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чеканка и гравировка ювелирных изделий;</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 уборке жилых помещений и ведению домашнего хозяйства;</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 оформлению интерьера жилого помещения и услуги художественного оформления;</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проведение занятий по физической культуре и спорту;</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носильщиков на железнодорожных вокзалах, автовокзалах, аэровокзалах, в аэропортах, морских, речных портах;</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платных туалетов;</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поваров по изготовлению блюд на дому;</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оказание услуг по перевозке пассажиров водным транспортом;</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оказание услуг по перевозке грузов водным транспортом;</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связанные со сбытом сельскохозяйственной продукции (хранение, сортировка, сушка, мойка, расфасовка, упаковка и транспортировка);</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связанные с обслуживанием сельскохозяйственного производства (механизированные, агрохимические, мелиоративные, транспортные работы);</w:t>
      </w:r>
    </w:p>
    <w:p w:rsidR="006E68A1"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 зеленому хозяйст</w:t>
      </w:r>
      <w:r w:rsidR="006E68A1" w:rsidRPr="00931640">
        <w:rPr>
          <w:sz w:val="26"/>
          <w:szCs w:val="26"/>
        </w:rPr>
        <w:t>ву и декоративному цветоводству;</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ведение охотничьего хозяйства и осуществление охоты;</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lastRenderedPageBreak/>
        <w:t>занятие медицинской деятельностью или фармацевтической деятельностью лицом, имеющим лицензию на указанные виды деятельности;</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осуществление частной детективной деятельности лицом, имеющим лицензию;</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по прокату;</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экскурсионные услуги;</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обрядовые услуги;</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ритуальные услуги;</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уличных патрулей, охранников, сторожей и вахтеров;</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505F68"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 xml:space="preserve">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r w:rsidR="00505F68" w:rsidRPr="00931640">
        <w:rPr>
          <w:sz w:val="26"/>
          <w:szCs w:val="26"/>
        </w:rPr>
        <w:t>;</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услуги общественного питания, оказываемые через объекты организации общественного питания, не имеющие зала обслуживания посетителей;</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оказание услуг по забою, транспортировке, перегонке, выпасу скота;</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производство кожи и изделий из кожи;</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сбор и заготовка пищевых лесных ресурсов, недревесных лесных ресурсов и лекарственных растений;</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сушка, переработка и консервирование фруктов и овощей;</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производство молочной продукции;</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производство плодово-ягодных посадочных материалов, выращивание рассады овощных культур и семян трав;</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производство хлебобулочных и мучных кондитерских изделий;</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товарное и спортивное рыболовство и рыбоводство;</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лесоводство и прочая лесохозяйственная деятельность;</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деятельность по письменному и устному переводу;</w:t>
      </w:r>
    </w:p>
    <w:p w:rsidR="00C51E46"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деятельность по уходу за престарелыми и инвалидами;</w:t>
      </w:r>
    </w:p>
    <w:p w:rsidR="001F7EB4"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сбор, обработка и утилизация отходов, а также обработка вторичного сырья;</w:t>
      </w:r>
    </w:p>
    <w:p w:rsidR="001F7EB4"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 xml:space="preserve"> резка, обработка и отделка камня для памятников;</w:t>
      </w:r>
    </w:p>
    <w:p w:rsidR="001F7EB4"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727AAB" w:rsidRPr="00931640" w:rsidRDefault="00727AAB" w:rsidP="00931640">
      <w:pPr>
        <w:pStyle w:val="a3"/>
        <w:numPr>
          <w:ilvl w:val="0"/>
          <w:numId w:val="4"/>
        </w:numPr>
        <w:autoSpaceDE w:val="0"/>
        <w:autoSpaceDN w:val="0"/>
        <w:adjustRightInd w:val="0"/>
        <w:spacing w:line="276" w:lineRule="auto"/>
        <w:ind w:left="0" w:firstLine="709"/>
        <w:jc w:val="both"/>
        <w:rPr>
          <w:sz w:val="26"/>
          <w:szCs w:val="26"/>
        </w:rPr>
      </w:pPr>
      <w:r w:rsidRPr="00931640">
        <w:rPr>
          <w:sz w:val="26"/>
          <w:szCs w:val="26"/>
        </w:rPr>
        <w:t>ремонт компьютеров и коммуникационного оборудования.</w:t>
      </w:r>
    </w:p>
    <w:p w:rsidR="00727AAB" w:rsidRPr="00931640" w:rsidRDefault="00727AAB" w:rsidP="00931640">
      <w:pPr>
        <w:pStyle w:val="a3"/>
        <w:spacing w:line="276" w:lineRule="auto"/>
        <w:ind w:left="1429"/>
        <w:jc w:val="both"/>
        <w:rPr>
          <w:sz w:val="26"/>
          <w:szCs w:val="26"/>
        </w:rPr>
      </w:pPr>
    </w:p>
    <w:p w:rsidR="00834F75" w:rsidRPr="00931640" w:rsidRDefault="00834F75" w:rsidP="00931640">
      <w:pPr>
        <w:spacing w:line="276" w:lineRule="auto"/>
        <w:ind w:firstLine="709"/>
        <w:jc w:val="both"/>
        <w:rPr>
          <w:sz w:val="26"/>
          <w:szCs w:val="26"/>
        </w:rPr>
      </w:pPr>
      <w:r w:rsidRPr="00931640">
        <w:rPr>
          <w:sz w:val="26"/>
          <w:szCs w:val="26"/>
        </w:rPr>
        <w:lastRenderedPageBreak/>
        <w:t xml:space="preserve">При применении патентной системы налогообложения </w:t>
      </w:r>
      <w:r w:rsidRPr="00931640">
        <w:rPr>
          <w:i/>
          <w:sz w:val="26"/>
          <w:szCs w:val="26"/>
        </w:rPr>
        <w:t xml:space="preserve">индивидуальный предприниматель </w:t>
      </w:r>
      <w:r w:rsidRPr="00931640">
        <w:rPr>
          <w:b/>
          <w:i/>
          <w:sz w:val="26"/>
          <w:szCs w:val="26"/>
        </w:rPr>
        <w:t>вправе</w:t>
      </w:r>
      <w:r w:rsidRPr="00931640">
        <w:rPr>
          <w:i/>
          <w:sz w:val="26"/>
          <w:szCs w:val="26"/>
        </w:rPr>
        <w:t xml:space="preserve"> привлекать наемных работников</w:t>
      </w:r>
      <w:r w:rsidRPr="00931640">
        <w:rPr>
          <w:sz w:val="26"/>
          <w:szCs w:val="26"/>
        </w:rPr>
        <w:t xml:space="preserve">, в том числе по договорам гражданско-правового характера. При это средняя численность наемных работников </w:t>
      </w:r>
      <w:r w:rsidRPr="00941F83">
        <w:rPr>
          <w:b/>
          <w:sz w:val="26"/>
          <w:szCs w:val="26"/>
        </w:rPr>
        <w:t>не должна превышать</w:t>
      </w:r>
      <w:r w:rsidRPr="00931640">
        <w:rPr>
          <w:sz w:val="26"/>
          <w:szCs w:val="26"/>
        </w:rPr>
        <w:t xml:space="preserve"> за налоговый период </w:t>
      </w:r>
      <w:r w:rsidRPr="001B435A">
        <w:rPr>
          <w:b/>
          <w:sz w:val="26"/>
          <w:szCs w:val="26"/>
        </w:rPr>
        <w:t>15 человек</w:t>
      </w:r>
      <w:r w:rsidRPr="00931640">
        <w:rPr>
          <w:sz w:val="26"/>
          <w:szCs w:val="26"/>
        </w:rPr>
        <w:t xml:space="preserve"> по всем видам предпринимательской деятельности, осуществляемым индивидуальным предпринимателем.</w:t>
      </w:r>
    </w:p>
    <w:p w:rsidR="00450424" w:rsidRPr="00931640" w:rsidRDefault="00450424" w:rsidP="00931640">
      <w:pPr>
        <w:spacing w:line="276" w:lineRule="auto"/>
        <w:ind w:firstLine="709"/>
        <w:jc w:val="both"/>
        <w:rPr>
          <w:sz w:val="26"/>
          <w:szCs w:val="26"/>
        </w:rPr>
      </w:pPr>
      <w:r w:rsidRPr="00931640">
        <w:rPr>
          <w:sz w:val="26"/>
          <w:szCs w:val="26"/>
        </w:rPr>
        <w:t>*</w:t>
      </w:r>
      <w:r w:rsidR="008114B7">
        <w:rPr>
          <w:sz w:val="26"/>
          <w:szCs w:val="26"/>
        </w:rPr>
        <w:t xml:space="preserve"> </w:t>
      </w:r>
      <w:r w:rsidRPr="00931640">
        <w:rPr>
          <w:sz w:val="26"/>
          <w:szCs w:val="26"/>
        </w:rPr>
        <w:t xml:space="preserve">Патентная система налогообложения </w:t>
      </w:r>
      <w:r w:rsidRPr="00931640">
        <w:rPr>
          <w:b/>
          <w:sz w:val="26"/>
          <w:szCs w:val="26"/>
        </w:rPr>
        <w:t>не применяется</w:t>
      </w:r>
      <w:r w:rsidRPr="00931640">
        <w:rPr>
          <w:sz w:val="26"/>
          <w:szCs w:val="26"/>
        </w:rPr>
        <w:t xml:space="preserve"> в отношении вышеуказанных видов деятельности в случае их осуществления в рамках </w:t>
      </w:r>
      <w:r w:rsidRPr="00FE2B83">
        <w:rPr>
          <w:sz w:val="26"/>
          <w:szCs w:val="26"/>
          <w:u w:val="single"/>
        </w:rPr>
        <w:t>договоров простого товарищества (договора о совместной деятельности) или договора доверительного управления имуществом</w:t>
      </w:r>
      <w:r w:rsidRPr="00931640">
        <w:rPr>
          <w:sz w:val="26"/>
          <w:szCs w:val="26"/>
        </w:rPr>
        <w:t>.</w:t>
      </w:r>
    </w:p>
    <w:p w:rsidR="009E72CE" w:rsidRPr="00931640" w:rsidRDefault="00CE7580" w:rsidP="00931640">
      <w:pPr>
        <w:spacing w:line="276" w:lineRule="auto"/>
        <w:ind w:firstLine="709"/>
        <w:jc w:val="both"/>
        <w:rPr>
          <w:sz w:val="26"/>
          <w:szCs w:val="26"/>
        </w:rPr>
      </w:pPr>
      <w:r w:rsidRPr="00931640">
        <w:rPr>
          <w:sz w:val="26"/>
          <w:szCs w:val="26"/>
        </w:rPr>
        <w:t>Применение патентной системы налогообложения индивидуальными предпринимателями предусматривает их освобождение от обязанности по уплате:</w:t>
      </w:r>
    </w:p>
    <w:p w:rsidR="00CE7580" w:rsidRPr="00931640" w:rsidRDefault="00CE7580" w:rsidP="00931640">
      <w:pPr>
        <w:pStyle w:val="a3"/>
        <w:numPr>
          <w:ilvl w:val="0"/>
          <w:numId w:val="6"/>
        </w:numPr>
        <w:spacing w:line="276" w:lineRule="auto"/>
        <w:ind w:left="0" w:firstLine="709"/>
        <w:jc w:val="both"/>
        <w:rPr>
          <w:sz w:val="26"/>
          <w:szCs w:val="26"/>
        </w:rPr>
      </w:pPr>
      <w:r w:rsidRPr="00931640">
        <w:rPr>
          <w:sz w:val="26"/>
          <w:szCs w:val="26"/>
        </w:rPr>
        <w:t>налога на доходы физических лиц;</w:t>
      </w:r>
    </w:p>
    <w:p w:rsidR="00CE7580" w:rsidRPr="00931640" w:rsidRDefault="00CE7580" w:rsidP="00931640">
      <w:pPr>
        <w:pStyle w:val="a3"/>
        <w:numPr>
          <w:ilvl w:val="0"/>
          <w:numId w:val="6"/>
        </w:numPr>
        <w:spacing w:line="276" w:lineRule="auto"/>
        <w:ind w:left="0" w:firstLine="709"/>
        <w:jc w:val="both"/>
        <w:rPr>
          <w:sz w:val="26"/>
          <w:szCs w:val="26"/>
        </w:rPr>
      </w:pPr>
      <w:r w:rsidRPr="00931640">
        <w:rPr>
          <w:sz w:val="26"/>
          <w:szCs w:val="26"/>
        </w:rPr>
        <w:t>налога на имущество физических лиц;</w:t>
      </w:r>
    </w:p>
    <w:p w:rsidR="00725F09" w:rsidRPr="00931640" w:rsidRDefault="00CE7580" w:rsidP="00931640">
      <w:pPr>
        <w:pStyle w:val="a3"/>
        <w:numPr>
          <w:ilvl w:val="0"/>
          <w:numId w:val="6"/>
        </w:numPr>
        <w:spacing w:line="276" w:lineRule="auto"/>
        <w:ind w:left="0" w:firstLine="709"/>
        <w:jc w:val="both"/>
        <w:rPr>
          <w:sz w:val="26"/>
          <w:szCs w:val="26"/>
        </w:rPr>
      </w:pPr>
      <w:r w:rsidRPr="00931640">
        <w:rPr>
          <w:sz w:val="26"/>
          <w:szCs w:val="26"/>
        </w:rPr>
        <w:t>налога на добавленную стоимость</w:t>
      </w:r>
      <w:r w:rsidR="00725F09" w:rsidRPr="00931640">
        <w:rPr>
          <w:sz w:val="26"/>
          <w:szCs w:val="26"/>
        </w:rPr>
        <w:t xml:space="preserve"> (кроме, действий при осуществлении предпринимательской деятельности в отношении которых не применяется патентная система налогообложения; при ввозе товаров на территорию Российской Федерации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осуществлении операций, в соответствии с договором простого товарищества (договором о совместной деятельности), договором инвестиционного товарищества, договором доверительного управления имуществом или концессионным соглашением на территории Российской Федерации).</w:t>
      </w:r>
    </w:p>
    <w:p w:rsidR="00CE7580" w:rsidRPr="00931640" w:rsidRDefault="0031006E" w:rsidP="00931640">
      <w:pPr>
        <w:pStyle w:val="a3"/>
        <w:spacing w:line="276" w:lineRule="auto"/>
        <w:ind w:left="0" w:firstLine="709"/>
        <w:jc w:val="both"/>
        <w:rPr>
          <w:sz w:val="26"/>
          <w:szCs w:val="26"/>
        </w:rPr>
      </w:pPr>
      <w:r w:rsidRPr="00931640">
        <w:rPr>
          <w:sz w:val="26"/>
          <w:szCs w:val="26"/>
        </w:rPr>
        <w:t>Переход на патентную систему налогообложения и возврат к иным режимам налогообложения индивидуальными предпринимателями осуществляется добровольно</w:t>
      </w:r>
      <w:r w:rsidR="007223C3">
        <w:rPr>
          <w:sz w:val="26"/>
          <w:szCs w:val="26"/>
        </w:rPr>
        <w:t>,</w:t>
      </w:r>
      <w:r w:rsidRPr="00931640">
        <w:rPr>
          <w:sz w:val="26"/>
          <w:szCs w:val="26"/>
        </w:rPr>
        <w:t xml:space="preserve"> </w:t>
      </w:r>
      <w:r w:rsidR="00236EBC" w:rsidRPr="00931640">
        <w:rPr>
          <w:sz w:val="26"/>
          <w:szCs w:val="26"/>
        </w:rPr>
        <w:t>в поря</w:t>
      </w:r>
      <w:r w:rsidR="00236EBC">
        <w:rPr>
          <w:sz w:val="26"/>
          <w:szCs w:val="26"/>
        </w:rPr>
        <w:t>дке, установленно</w:t>
      </w:r>
      <w:r w:rsidRPr="00931640">
        <w:rPr>
          <w:sz w:val="26"/>
          <w:szCs w:val="26"/>
        </w:rPr>
        <w:t>м Налоговым кодексом.</w:t>
      </w:r>
    </w:p>
    <w:p w:rsidR="00E02FBB" w:rsidRPr="00931640" w:rsidRDefault="003C6362" w:rsidP="00931640">
      <w:pPr>
        <w:spacing w:line="276" w:lineRule="auto"/>
        <w:ind w:firstLine="709"/>
        <w:jc w:val="both"/>
        <w:rPr>
          <w:sz w:val="26"/>
          <w:szCs w:val="26"/>
        </w:rPr>
      </w:pPr>
      <w:r w:rsidRPr="00931640">
        <w:rPr>
          <w:sz w:val="26"/>
          <w:szCs w:val="26"/>
        </w:rPr>
        <w:t>Документ</w:t>
      </w:r>
      <w:r w:rsidR="008407FB">
        <w:rPr>
          <w:sz w:val="26"/>
          <w:szCs w:val="26"/>
        </w:rPr>
        <w:t>ом, удостоверяющим</w:t>
      </w:r>
      <w:r w:rsidRPr="00931640">
        <w:rPr>
          <w:sz w:val="26"/>
          <w:szCs w:val="26"/>
        </w:rPr>
        <w:t xml:space="preserve"> право на применение патентной системы налогообложения</w:t>
      </w:r>
      <w:r w:rsidR="00F43D79">
        <w:rPr>
          <w:sz w:val="26"/>
          <w:szCs w:val="26"/>
        </w:rPr>
        <w:t>,</w:t>
      </w:r>
      <w:r w:rsidRPr="00931640">
        <w:rPr>
          <w:sz w:val="26"/>
          <w:szCs w:val="26"/>
        </w:rPr>
        <w:t xml:space="preserve"> является </w:t>
      </w:r>
      <w:r w:rsidRPr="00931640">
        <w:rPr>
          <w:b/>
          <w:sz w:val="26"/>
          <w:szCs w:val="26"/>
        </w:rPr>
        <w:t>патент на осуществление одного из видов деятельности</w:t>
      </w:r>
      <w:r w:rsidRPr="00931640">
        <w:rPr>
          <w:sz w:val="26"/>
          <w:szCs w:val="26"/>
        </w:rPr>
        <w:t>, в отношении которого Законом Камчатского края от 05.10.2012 № 121 «О патентной системе налогообложения в Камчатском крае» введена патентная система налогообложения.</w:t>
      </w:r>
    </w:p>
    <w:p w:rsidR="00124BBA" w:rsidRPr="00931640" w:rsidRDefault="00124BBA" w:rsidP="00931640">
      <w:pPr>
        <w:spacing w:line="276" w:lineRule="auto"/>
        <w:ind w:firstLine="709"/>
        <w:jc w:val="both"/>
        <w:rPr>
          <w:sz w:val="26"/>
          <w:szCs w:val="26"/>
        </w:rPr>
      </w:pPr>
      <w:r w:rsidRPr="00931640">
        <w:rPr>
          <w:i/>
          <w:sz w:val="26"/>
          <w:szCs w:val="26"/>
        </w:rPr>
        <w:t>Форма патента</w:t>
      </w:r>
      <w:r w:rsidRPr="00931640">
        <w:rPr>
          <w:sz w:val="26"/>
          <w:szCs w:val="26"/>
        </w:rPr>
        <w:t xml:space="preserve"> и </w:t>
      </w:r>
      <w:r w:rsidRPr="00931640">
        <w:rPr>
          <w:i/>
          <w:sz w:val="26"/>
          <w:szCs w:val="26"/>
        </w:rPr>
        <w:t>форма заявления на получение патента</w:t>
      </w:r>
      <w:r w:rsidRPr="00931640">
        <w:rPr>
          <w:sz w:val="26"/>
          <w:szCs w:val="26"/>
        </w:rPr>
        <w:t xml:space="preserve"> утверждены Приказом ФНС России от 26.11.2014 № ММВ-7-3/599</w:t>
      </w:r>
      <w:r w:rsidR="00AB0318" w:rsidRPr="00AB0318">
        <w:rPr>
          <w:sz w:val="26"/>
          <w:szCs w:val="26"/>
        </w:rPr>
        <w:t>@</w:t>
      </w:r>
      <w:r w:rsidRPr="00931640">
        <w:rPr>
          <w:sz w:val="26"/>
          <w:szCs w:val="26"/>
        </w:rPr>
        <w:t xml:space="preserve"> «Об утверждении формы патента на право применения патентной системы налогообложения».</w:t>
      </w:r>
    </w:p>
    <w:p w:rsidR="0079061E" w:rsidRPr="00931640" w:rsidRDefault="0079061E" w:rsidP="00931640">
      <w:pPr>
        <w:spacing w:line="276" w:lineRule="auto"/>
        <w:ind w:firstLine="709"/>
        <w:jc w:val="both"/>
        <w:rPr>
          <w:sz w:val="26"/>
          <w:szCs w:val="26"/>
        </w:rPr>
      </w:pPr>
      <w:r w:rsidRPr="00931640">
        <w:rPr>
          <w:sz w:val="26"/>
          <w:szCs w:val="26"/>
        </w:rPr>
        <w:t>Индивидуальный предприниматель вправе получить несколько патентов.</w:t>
      </w:r>
    </w:p>
    <w:p w:rsidR="003947C3" w:rsidRPr="00931640" w:rsidRDefault="003947C3" w:rsidP="00931640">
      <w:pPr>
        <w:spacing w:line="276" w:lineRule="auto"/>
        <w:ind w:firstLine="709"/>
        <w:jc w:val="both"/>
        <w:rPr>
          <w:sz w:val="26"/>
          <w:szCs w:val="26"/>
        </w:rPr>
      </w:pPr>
      <w:r w:rsidRPr="00931640">
        <w:rPr>
          <w:sz w:val="26"/>
          <w:szCs w:val="26"/>
        </w:rPr>
        <w:t xml:space="preserve">Налоговым кодексом установлена </w:t>
      </w:r>
      <w:r w:rsidRPr="00931640">
        <w:rPr>
          <w:b/>
          <w:sz w:val="26"/>
          <w:szCs w:val="26"/>
        </w:rPr>
        <w:t>налоговая ставка в размере 6 процентов</w:t>
      </w:r>
      <w:r w:rsidRPr="00931640">
        <w:rPr>
          <w:sz w:val="26"/>
          <w:szCs w:val="26"/>
        </w:rPr>
        <w:t>.</w:t>
      </w:r>
    </w:p>
    <w:p w:rsidR="00875793" w:rsidRPr="00931640" w:rsidRDefault="00875793" w:rsidP="00931640">
      <w:pPr>
        <w:spacing w:line="276" w:lineRule="auto"/>
        <w:ind w:firstLine="709"/>
        <w:jc w:val="both"/>
        <w:rPr>
          <w:sz w:val="26"/>
          <w:szCs w:val="26"/>
        </w:rPr>
      </w:pPr>
      <w:r w:rsidRPr="00931640">
        <w:rPr>
          <w:sz w:val="26"/>
          <w:szCs w:val="26"/>
        </w:rPr>
        <w:t xml:space="preserve">В Камчатском крае установлена </w:t>
      </w:r>
      <w:r w:rsidRPr="00931640">
        <w:rPr>
          <w:b/>
          <w:sz w:val="26"/>
          <w:szCs w:val="26"/>
        </w:rPr>
        <w:t>налоговая ставка в размере 0 процентов</w:t>
      </w:r>
      <w:r w:rsidRPr="00931640">
        <w:rPr>
          <w:sz w:val="26"/>
          <w:szCs w:val="26"/>
        </w:rPr>
        <w:t xml:space="preserve"> для индивидуальных предпринимателей, впервые зареги</w:t>
      </w:r>
      <w:r w:rsidR="00591271">
        <w:rPr>
          <w:sz w:val="26"/>
          <w:szCs w:val="26"/>
        </w:rPr>
        <w:t>стрированных после вступления в </w:t>
      </w:r>
      <w:r w:rsidRPr="00931640">
        <w:rPr>
          <w:sz w:val="26"/>
          <w:szCs w:val="26"/>
        </w:rPr>
        <w:t xml:space="preserve">силу Закона Камчатского края от 08.06.2015 № 610 «О внесении изменений в отдельные законодательные акты Камчатского края о налогах» и осуществляющие </w:t>
      </w:r>
      <w:r w:rsidRPr="00931640">
        <w:rPr>
          <w:sz w:val="26"/>
          <w:szCs w:val="26"/>
        </w:rPr>
        <w:lastRenderedPageBreak/>
        <w:t>предпринимательскую деятельность в производственн</w:t>
      </w:r>
      <w:r w:rsidR="00591271">
        <w:rPr>
          <w:sz w:val="26"/>
          <w:szCs w:val="26"/>
        </w:rPr>
        <w:t>ой и (или) социальной сферах, в </w:t>
      </w:r>
      <w:r w:rsidRPr="00931640">
        <w:rPr>
          <w:sz w:val="26"/>
          <w:szCs w:val="26"/>
        </w:rPr>
        <w:t>сфере бытовых услуг по следующим видам предпринимательской деятельности</w:t>
      </w:r>
      <w:r w:rsidR="00B67134" w:rsidRPr="00931640">
        <w:rPr>
          <w:sz w:val="26"/>
          <w:szCs w:val="26"/>
        </w:rPr>
        <w:t>:</w:t>
      </w:r>
    </w:p>
    <w:p w:rsidR="002D614D" w:rsidRPr="00591271" w:rsidRDefault="002D614D" w:rsidP="00931640">
      <w:pPr>
        <w:spacing w:line="276" w:lineRule="auto"/>
        <w:ind w:firstLine="709"/>
        <w:jc w:val="both"/>
        <w:rPr>
          <w:i/>
          <w:sz w:val="26"/>
          <w:szCs w:val="26"/>
          <w:u w:val="single"/>
        </w:rPr>
      </w:pPr>
      <w:r w:rsidRPr="00591271">
        <w:rPr>
          <w:i/>
          <w:sz w:val="26"/>
          <w:szCs w:val="26"/>
          <w:u w:val="single"/>
        </w:rPr>
        <w:t>в производственной сфере</w:t>
      </w:r>
    </w:p>
    <w:p w:rsidR="00B67134" w:rsidRPr="00931640" w:rsidRDefault="00B67134" w:rsidP="00931640">
      <w:pPr>
        <w:pStyle w:val="a3"/>
        <w:numPr>
          <w:ilvl w:val="0"/>
          <w:numId w:val="8"/>
        </w:numPr>
        <w:spacing w:line="276" w:lineRule="auto"/>
        <w:ind w:left="0" w:firstLine="709"/>
        <w:jc w:val="both"/>
        <w:rPr>
          <w:sz w:val="26"/>
          <w:szCs w:val="26"/>
        </w:rPr>
      </w:pPr>
      <w:r w:rsidRPr="00931640">
        <w:rPr>
          <w:sz w:val="26"/>
          <w:szCs w:val="26"/>
        </w:rPr>
        <w:t>ремонт и пошив швейных, меховых и кожаных изделий, головных уборов и изделий текстильной галантереи, ремонт, пошив и вязание трикотажных изделий;</w:t>
      </w:r>
    </w:p>
    <w:p w:rsidR="00B67134"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ремонт, окраска и пошив обуви;</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химическая чистка и крашение, услуги прачечных;</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ремонт мебели;</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производство изделий народных художественных промыслов;</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производство ковров и ковровых изделий;</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реставрация ковровых изделий;</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предоставление услуг в области растениеводства и животноводства, кроме ветеринарных услуг;</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предоставление услуг по закладке, обработке и содержанию садов, парков и других зеленых насаждений;</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охота и разведение диких животных, включая предоставление услуг в этих областях;</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прочие услуги производственного характера;</w:t>
      </w:r>
    </w:p>
    <w:p w:rsidR="000B6EAD" w:rsidRPr="00591271" w:rsidRDefault="000B6EAD" w:rsidP="00931640">
      <w:pPr>
        <w:pStyle w:val="a3"/>
        <w:spacing w:line="276" w:lineRule="auto"/>
        <w:ind w:left="709"/>
        <w:jc w:val="both"/>
        <w:rPr>
          <w:i/>
          <w:sz w:val="26"/>
          <w:szCs w:val="26"/>
          <w:u w:val="single"/>
        </w:rPr>
      </w:pPr>
      <w:r w:rsidRPr="00591271">
        <w:rPr>
          <w:i/>
          <w:sz w:val="26"/>
          <w:szCs w:val="26"/>
          <w:u w:val="single"/>
        </w:rPr>
        <w:t>в социальной сфере</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проведение занятий по физической культуре и спорту;</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услуги по присмотру за детьми и больными;</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деятельность в области здравоохранения;</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санаторно-оздоровительные услуги;</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экскурсионные услуги;</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обучение населения на курсах;</w:t>
      </w:r>
    </w:p>
    <w:p w:rsidR="000B6EAD" w:rsidRPr="00591271" w:rsidRDefault="000B6EAD" w:rsidP="00931640">
      <w:pPr>
        <w:pStyle w:val="a3"/>
        <w:spacing w:line="276" w:lineRule="auto"/>
        <w:ind w:left="709"/>
        <w:jc w:val="both"/>
        <w:rPr>
          <w:i/>
          <w:sz w:val="26"/>
          <w:szCs w:val="26"/>
          <w:u w:val="single"/>
        </w:rPr>
      </w:pPr>
      <w:r w:rsidRPr="00591271">
        <w:rPr>
          <w:i/>
          <w:sz w:val="26"/>
          <w:szCs w:val="26"/>
          <w:u w:val="single"/>
        </w:rPr>
        <w:t>в сфере бытовых услуг населению</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ремонт домашнего и садового оборудования;</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дубление и выделка кожи, выделка и крашение меха;</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производство деревянной тары;</w:t>
      </w:r>
    </w:p>
    <w:p w:rsidR="002D614D" w:rsidRPr="00931640" w:rsidRDefault="002D614D" w:rsidP="00931640">
      <w:pPr>
        <w:pStyle w:val="a3"/>
        <w:numPr>
          <w:ilvl w:val="0"/>
          <w:numId w:val="8"/>
        </w:numPr>
        <w:spacing w:line="276" w:lineRule="auto"/>
        <w:ind w:left="0" w:firstLine="709"/>
        <w:jc w:val="both"/>
        <w:rPr>
          <w:sz w:val="26"/>
          <w:szCs w:val="26"/>
        </w:rPr>
      </w:pPr>
      <w:r w:rsidRPr="00931640">
        <w:rPr>
          <w:sz w:val="26"/>
          <w:szCs w:val="26"/>
        </w:rPr>
        <w:t>деятельность по чистке и уборке</w:t>
      </w:r>
      <w:r w:rsidR="000B6EAD" w:rsidRPr="00931640">
        <w:rPr>
          <w:sz w:val="26"/>
          <w:szCs w:val="26"/>
        </w:rPr>
        <w:t xml:space="preserve"> прочая</w:t>
      </w:r>
      <w:r w:rsidR="00620B9A" w:rsidRPr="00931640">
        <w:rPr>
          <w:sz w:val="26"/>
          <w:szCs w:val="26"/>
        </w:rPr>
        <w:t>.</w:t>
      </w:r>
    </w:p>
    <w:p w:rsidR="00620B9A" w:rsidRPr="00931640" w:rsidRDefault="00142D23" w:rsidP="00931640">
      <w:pPr>
        <w:pStyle w:val="a3"/>
        <w:spacing w:line="276" w:lineRule="auto"/>
        <w:ind w:left="0" w:firstLine="709"/>
        <w:jc w:val="both"/>
        <w:rPr>
          <w:sz w:val="26"/>
          <w:szCs w:val="26"/>
        </w:rPr>
      </w:pPr>
      <w:r w:rsidRPr="00931640">
        <w:rPr>
          <w:sz w:val="26"/>
          <w:szCs w:val="26"/>
        </w:rPr>
        <w:t>Данная налоговая ставка применятся при условии, что средняя</w:t>
      </w:r>
      <w:r w:rsidR="00FD26AB" w:rsidRPr="00931640">
        <w:rPr>
          <w:sz w:val="26"/>
          <w:szCs w:val="26"/>
        </w:rPr>
        <w:t xml:space="preserve"> численность наемных работников, привлеченных для осуществления всех видов предпринимательской деятельности, в отношении которых применялась указанная ставка не превышает </w:t>
      </w:r>
      <w:r w:rsidR="00FD26AB" w:rsidRPr="00D9181A">
        <w:rPr>
          <w:sz w:val="26"/>
          <w:szCs w:val="26"/>
        </w:rPr>
        <w:t>10 человек</w:t>
      </w:r>
      <w:r w:rsidR="00FD26AB" w:rsidRPr="00931640">
        <w:rPr>
          <w:sz w:val="26"/>
          <w:szCs w:val="26"/>
        </w:rPr>
        <w:t>. Также индивидуальные предприниматели вправе применять налоговую ставку 0 процентов со дня и</w:t>
      </w:r>
      <w:r w:rsidR="00595A73">
        <w:rPr>
          <w:sz w:val="26"/>
          <w:szCs w:val="26"/>
        </w:rPr>
        <w:t>х государственной регистрации в </w:t>
      </w:r>
      <w:r w:rsidR="00FD26AB" w:rsidRPr="00931640">
        <w:rPr>
          <w:sz w:val="26"/>
          <w:szCs w:val="26"/>
        </w:rPr>
        <w:t>качестве индивидуального предпринимателя непрерывно не более 2 налоговых периодов в пределах двух календарных лет.</w:t>
      </w:r>
    </w:p>
    <w:p w:rsidR="00E02FBB" w:rsidRDefault="00E02FBB" w:rsidP="00931640">
      <w:pPr>
        <w:spacing w:line="276" w:lineRule="auto"/>
        <w:jc w:val="both"/>
        <w:rPr>
          <w:sz w:val="26"/>
          <w:szCs w:val="26"/>
        </w:rPr>
      </w:pPr>
    </w:p>
    <w:p w:rsidR="00F41386" w:rsidRDefault="00F41386" w:rsidP="00931640">
      <w:pPr>
        <w:spacing w:line="276" w:lineRule="auto"/>
        <w:jc w:val="both"/>
        <w:rPr>
          <w:sz w:val="26"/>
          <w:szCs w:val="26"/>
        </w:rPr>
      </w:pPr>
    </w:p>
    <w:p w:rsidR="00F41386" w:rsidRDefault="00F41386" w:rsidP="00931640">
      <w:pPr>
        <w:spacing w:line="276" w:lineRule="auto"/>
        <w:jc w:val="both"/>
        <w:rPr>
          <w:sz w:val="26"/>
          <w:szCs w:val="26"/>
        </w:rPr>
      </w:pPr>
    </w:p>
    <w:p w:rsidR="00F41386" w:rsidRDefault="00F41386" w:rsidP="00931640">
      <w:pPr>
        <w:spacing w:line="276" w:lineRule="auto"/>
        <w:jc w:val="both"/>
        <w:rPr>
          <w:sz w:val="26"/>
          <w:szCs w:val="26"/>
        </w:rPr>
      </w:pPr>
    </w:p>
    <w:p w:rsidR="00F41386" w:rsidRPr="00931640" w:rsidRDefault="00F41386" w:rsidP="00931640">
      <w:pPr>
        <w:spacing w:line="276" w:lineRule="auto"/>
        <w:jc w:val="both"/>
        <w:rPr>
          <w:sz w:val="26"/>
          <w:szCs w:val="26"/>
        </w:rPr>
      </w:pPr>
    </w:p>
    <w:p w:rsidR="00F41386" w:rsidRDefault="000678F4" w:rsidP="00931640">
      <w:pPr>
        <w:pStyle w:val="a3"/>
        <w:numPr>
          <w:ilvl w:val="0"/>
          <w:numId w:val="7"/>
        </w:numPr>
        <w:spacing w:line="276" w:lineRule="auto"/>
        <w:ind w:left="0" w:firstLine="709"/>
        <w:jc w:val="both"/>
        <w:rPr>
          <w:i/>
          <w:sz w:val="26"/>
          <w:szCs w:val="26"/>
        </w:rPr>
      </w:pPr>
      <w:r w:rsidRPr="00931640">
        <w:rPr>
          <w:i/>
          <w:sz w:val="26"/>
          <w:szCs w:val="26"/>
        </w:rPr>
        <w:lastRenderedPageBreak/>
        <w:t>Порядок и условия начала и прекращения применения патента</w:t>
      </w:r>
      <w:r w:rsidR="00B84B57" w:rsidRPr="00931640">
        <w:rPr>
          <w:i/>
          <w:sz w:val="26"/>
          <w:szCs w:val="26"/>
        </w:rPr>
        <w:t xml:space="preserve"> </w:t>
      </w:r>
    </w:p>
    <w:p w:rsidR="000678F4" w:rsidRPr="00F41386" w:rsidRDefault="00B84B57" w:rsidP="00F41386">
      <w:pPr>
        <w:spacing w:line="276" w:lineRule="auto"/>
        <w:jc w:val="both"/>
        <w:rPr>
          <w:i/>
          <w:sz w:val="26"/>
          <w:szCs w:val="26"/>
        </w:rPr>
      </w:pPr>
      <w:r w:rsidRPr="00F41386">
        <w:rPr>
          <w:i/>
          <w:sz w:val="26"/>
          <w:szCs w:val="26"/>
        </w:rPr>
        <w:t>(ст.346.45 Налогового кодекса).</w:t>
      </w:r>
    </w:p>
    <w:p w:rsidR="00B84B57" w:rsidRPr="00931640" w:rsidRDefault="00B84B57" w:rsidP="00931640">
      <w:pPr>
        <w:spacing w:line="276" w:lineRule="auto"/>
        <w:ind w:firstLine="709"/>
        <w:jc w:val="both"/>
        <w:rPr>
          <w:i/>
          <w:sz w:val="26"/>
          <w:szCs w:val="26"/>
        </w:rPr>
      </w:pPr>
    </w:p>
    <w:p w:rsidR="00073484" w:rsidRPr="00931640" w:rsidRDefault="000678F4" w:rsidP="00931640">
      <w:pPr>
        <w:spacing w:line="276" w:lineRule="auto"/>
        <w:ind w:firstLine="709"/>
        <w:jc w:val="both"/>
        <w:rPr>
          <w:sz w:val="26"/>
          <w:szCs w:val="26"/>
        </w:rPr>
      </w:pPr>
      <w:r w:rsidRPr="00931640">
        <w:rPr>
          <w:sz w:val="26"/>
          <w:szCs w:val="26"/>
        </w:rPr>
        <w:t xml:space="preserve">Индивидуальный предприниматель лично </w:t>
      </w:r>
      <w:r w:rsidR="00DB442D">
        <w:rPr>
          <w:sz w:val="26"/>
          <w:szCs w:val="26"/>
        </w:rPr>
        <w:t>и</w:t>
      </w:r>
      <w:r w:rsidRPr="00931640">
        <w:rPr>
          <w:sz w:val="26"/>
          <w:szCs w:val="26"/>
        </w:rPr>
        <w:t>ли че</w:t>
      </w:r>
      <w:r w:rsidR="000756A3">
        <w:rPr>
          <w:sz w:val="26"/>
          <w:szCs w:val="26"/>
        </w:rPr>
        <w:t>рез представителя, направляет в </w:t>
      </w:r>
      <w:r w:rsidRPr="00931640">
        <w:rPr>
          <w:sz w:val="26"/>
          <w:szCs w:val="26"/>
        </w:rPr>
        <w:t xml:space="preserve">виде почтового отправления с описью вложения или передает в электронной форме по телекоммуникационным каналам связи </w:t>
      </w:r>
      <w:r w:rsidR="0037320A" w:rsidRPr="00931640">
        <w:rPr>
          <w:b/>
          <w:sz w:val="26"/>
          <w:szCs w:val="26"/>
        </w:rPr>
        <w:t>заявление</w:t>
      </w:r>
      <w:r w:rsidRPr="00931640">
        <w:rPr>
          <w:b/>
          <w:sz w:val="26"/>
          <w:szCs w:val="26"/>
        </w:rPr>
        <w:t xml:space="preserve"> на получение патента</w:t>
      </w:r>
      <w:r w:rsidR="000756A3">
        <w:rPr>
          <w:sz w:val="26"/>
          <w:szCs w:val="26"/>
        </w:rPr>
        <w:t xml:space="preserve"> в </w:t>
      </w:r>
      <w:r w:rsidRPr="00931640">
        <w:rPr>
          <w:sz w:val="26"/>
          <w:szCs w:val="26"/>
        </w:rPr>
        <w:t xml:space="preserve">налоговый орган по месту жительства </w:t>
      </w:r>
      <w:r w:rsidRPr="00931640">
        <w:rPr>
          <w:i/>
          <w:sz w:val="26"/>
          <w:szCs w:val="26"/>
          <w:u w:val="single"/>
        </w:rPr>
        <w:t>не позднее чем за 10 дней до начала применения</w:t>
      </w:r>
      <w:r w:rsidRPr="00931640">
        <w:rPr>
          <w:sz w:val="26"/>
          <w:szCs w:val="26"/>
        </w:rPr>
        <w:t xml:space="preserve"> </w:t>
      </w:r>
      <w:r w:rsidR="00073484" w:rsidRPr="00931640">
        <w:rPr>
          <w:sz w:val="26"/>
          <w:szCs w:val="26"/>
        </w:rPr>
        <w:t>индивидуальным предпринимателем</w:t>
      </w:r>
      <w:r w:rsidRPr="00931640">
        <w:rPr>
          <w:sz w:val="26"/>
          <w:szCs w:val="26"/>
        </w:rPr>
        <w:t xml:space="preserve"> патентной системы. </w:t>
      </w:r>
    </w:p>
    <w:p w:rsidR="000678F4" w:rsidRPr="00931640" w:rsidRDefault="000678F4" w:rsidP="00931640">
      <w:pPr>
        <w:spacing w:line="276" w:lineRule="auto"/>
        <w:ind w:firstLine="709"/>
        <w:jc w:val="both"/>
        <w:rPr>
          <w:sz w:val="26"/>
          <w:szCs w:val="26"/>
        </w:rPr>
      </w:pPr>
      <w:r w:rsidRPr="00931640">
        <w:rPr>
          <w:sz w:val="26"/>
          <w:szCs w:val="26"/>
        </w:rPr>
        <w:t>*</w:t>
      </w:r>
      <w:r w:rsidR="000756A3">
        <w:rPr>
          <w:sz w:val="26"/>
          <w:szCs w:val="26"/>
        </w:rPr>
        <w:t xml:space="preserve"> </w:t>
      </w:r>
      <w:r w:rsidRPr="00931640">
        <w:rPr>
          <w:sz w:val="26"/>
          <w:szCs w:val="26"/>
        </w:rPr>
        <w:t>При отправке заявление на получение патента по почте днем его представления считается дата отправки почтового отправления</w:t>
      </w:r>
      <w:r w:rsidR="00201DCA">
        <w:rPr>
          <w:sz w:val="26"/>
          <w:szCs w:val="26"/>
        </w:rPr>
        <w:t>; при передачи заявления по </w:t>
      </w:r>
      <w:r w:rsidRPr="00931640">
        <w:rPr>
          <w:sz w:val="26"/>
          <w:szCs w:val="26"/>
        </w:rPr>
        <w:t>телекоммуникационным каналам связи днем его представления считается дата его отправки.</w:t>
      </w:r>
    </w:p>
    <w:p w:rsidR="000678F4" w:rsidRPr="00931640" w:rsidRDefault="000678F4" w:rsidP="00931640">
      <w:pPr>
        <w:spacing w:line="276" w:lineRule="auto"/>
        <w:ind w:firstLine="709"/>
        <w:jc w:val="both"/>
        <w:rPr>
          <w:sz w:val="26"/>
          <w:szCs w:val="26"/>
        </w:rPr>
      </w:pPr>
      <w:r w:rsidRPr="00931640">
        <w:rPr>
          <w:sz w:val="26"/>
          <w:szCs w:val="26"/>
        </w:rPr>
        <w:t xml:space="preserve">Налоговый орган обязан </w:t>
      </w:r>
      <w:r w:rsidRPr="00931640">
        <w:rPr>
          <w:i/>
          <w:sz w:val="26"/>
          <w:szCs w:val="26"/>
          <w:u w:val="single"/>
        </w:rPr>
        <w:t>в течение 5 дне</w:t>
      </w:r>
      <w:r w:rsidR="008747A3" w:rsidRPr="00931640">
        <w:rPr>
          <w:i/>
          <w:sz w:val="26"/>
          <w:szCs w:val="26"/>
          <w:u w:val="single"/>
        </w:rPr>
        <w:t>й со дня получения заявления на </w:t>
      </w:r>
      <w:r w:rsidRPr="00931640">
        <w:rPr>
          <w:i/>
          <w:sz w:val="26"/>
          <w:szCs w:val="26"/>
          <w:u w:val="single"/>
        </w:rPr>
        <w:t>получение патента,</w:t>
      </w:r>
      <w:r w:rsidRPr="00931640">
        <w:rPr>
          <w:sz w:val="26"/>
          <w:szCs w:val="26"/>
        </w:rPr>
        <w:t xml:space="preserve"> выдать патент или направить уведомление об отказе в выдаче патента. Патент или уведомление об отказе в выдаче патента выдается под расписку или передается иным способом, свидетельствующем о дате его получения.</w:t>
      </w:r>
    </w:p>
    <w:p w:rsidR="000678F4" w:rsidRPr="00931640" w:rsidRDefault="000678F4" w:rsidP="00931640">
      <w:pPr>
        <w:spacing w:line="276" w:lineRule="auto"/>
        <w:ind w:firstLine="709"/>
        <w:jc w:val="both"/>
        <w:rPr>
          <w:i/>
          <w:sz w:val="26"/>
          <w:szCs w:val="26"/>
        </w:rPr>
      </w:pPr>
      <w:r w:rsidRPr="00931640">
        <w:rPr>
          <w:i/>
          <w:sz w:val="26"/>
          <w:szCs w:val="26"/>
        </w:rPr>
        <w:t>Основания для отказа в выдаче патента:</w:t>
      </w:r>
    </w:p>
    <w:p w:rsidR="000678F4" w:rsidRPr="00931640" w:rsidRDefault="00B60BFC" w:rsidP="00931640">
      <w:pPr>
        <w:pStyle w:val="a3"/>
        <w:numPr>
          <w:ilvl w:val="0"/>
          <w:numId w:val="1"/>
        </w:numPr>
        <w:spacing w:line="276" w:lineRule="auto"/>
        <w:ind w:left="0" w:firstLine="709"/>
        <w:jc w:val="both"/>
        <w:rPr>
          <w:sz w:val="26"/>
          <w:szCs w:val="26"/>
        </w:rPr>
      </w:pPr>
      <w:r w:rsidRPr="00931640">
        <w:rPr>
          <w:sz w:val="26"/>
          <w:szCs w:val="26"/>
        </w:rPr>
        <w:t>н</w:t>
      </w:r>
      <w:r w:rsidR="000678F4" w:rsidRPr="00931640">
        <w:rPr>
          <w:sz w:val="26"/>
          <w:szCs w:val="26"/>
        </w:rPr>
        <w:t>есоответствие в заявлении на получение патента вида предпринимательской деятельности определенному законодательством перечню видов деятельности;</w:t>
      </w:r>
    </w:p>
    <w:p w:rsidR="000678F4" w:rsidRPr="00931640" w:rsidRDefault="00B60BFC" w:rsidP="00931640">
      <w:pPr>
        <w:pStyle w:val="a3"/>
        <w:numPr>
          <w:ilvl w:val="0"/>
          <w:numId w:val="1"/>
        </w:numPr>
        <w:spacing w:line="276" w:lineRule="auto"/>
        <w:ind w:left="0" w:firstLine="709"/>
        <w:jc w:val="both"/>
        <w:rPr>
          <w:sz w:val="26"/>
          <w:szCs w:val="26"/>
        </w:rPr>
      </w:pPr>
      <w:r w:rsidRPr="00931640">
        <w:rPr>
          <w:sz w:val="26"/>
          <w:szCs w:val="26"/>
        </w:rPr>
        <w:t>у</w:t>
      </w:r>
      <w:r w:rsidR="000678F4" w:rsidRPr="00931640">
        <w:rPr>
          <w:sz w:val="26"/>
          <w:szCs w:val="26"/>
        </w:rPr>
        <w:t>казание неверного срока действия патента;</w:t>
      </w:r>
    </w:p>
    <w:p w:rsidR="000678F4" w:rsidRPr="00931640" w:rsidRDefault="00B60BFC" w:rsidP="00931640">
      <w:pPr>
        <w:pStyle w:val="a3"/>
        <w:numPr>
          <w:ilvl w:val="0"/>
          <w:numId w:val="1"/>
        </w:numPr>
        <w:spacing w:line="276" w:lineRule="auto"/>
        <w:ind w:left="0" w:firstLine="709"/>
        <w:jc w:val="both"/>
        <w:rPr>
          <w:sz w:val="26"/>
          <w:szCs w:val="26"/>
        </w:rPr>
      </w:pPr>
      <w:r w:rsidRPr="00931640">
        <w:rPr>
          <w:sz w:val="26"/>
          <w:szCs w:val="26"/>
        </w:rPr>
        <w:t>н</w:t>
      </w:r>
      <w:r w:rsidR="000678F4" w:rsidRPr="00931640">
        <w:rPr>
          <w:sz w:val="26"/>
          <w:szCs w:val="26"/>
        </w:rPr>
        <w:t xml:space="preserve">арушение условия перехода </w:t>
      </w:r>
      <w:r w:rsidRPr="00931640">
        <w:rPr>
          <w:sz w:val="26"/>
          <w:szCs w:val="26"/>
        </w:rPr>
        <w:t>на патентную систему налогообложения;</w:t>
      </w:r>
    </w:p>
    <w:p w:rsidR="000678F4" w:rsidRPr="00931640" w:rsidRDefault="004D7178" w:rsidP="00931640">
      <w:pPr>
        <w:pStyle w:val="a3"/>
        <w:numPr>
          <w:ilvl w:val="0"/>
          <w:numId w:val="1"/>
        </w:numPr>
        <w:spacing w:line="276" w:lineRule="auto"/>
        <w:ind w:left="0" w:firstLine="709"/>
        <w:jc w:val="both"/>
        <w:rPr>
          <w:sz w:val="26"/>
          <w:szCs w:val="26"/>
        </w:rPr>
      </w:pPr>
      <w:r w:rsidRPr="00931640">
        <w:rPr>
          <w:sz w:val="26"/>
          <w:szCs w:val="26"/>
        </w:rPr>
        <w:t>н</w:t>
      </w:r>
      <w:r w:rsidR="000678F4" w:rsidRPr="00931640">
        <w:rPr>
          <w:sz w:val="26"/>
          <w:szCs w:val="26"/>
        </w:rPr>
        <w:t>аличие недоимки по налогу, подлежащего уплате в связи с применением патентной системы налогообложения;</w:t>
      </w:r>
    </w:p>
    <w:p w:rsidR="000678F4" w:rsidRPr="00931640" w:rsidRDefault="004D7178" w:rsidP="00931640">
      <w:pPr>
        <w:pStyle w:val="a3"/>
        <w:numPr>
          <w:ilvl w:val="0"/>
          <w:numId w:val="1"/>
        </w:numPr>
        <w:spacing w:line="276" w:lineRule="auto"/>
        <w:ind w:left="0" w:firstLine="709"/>
        <w:jc w:val="both"/>
        <w:rPr>
          <w:sz w:val="26"/>
          <w:szCs w:val="26"/>
        </w:rPr>
      </w:pPr>
      <w:r w:rsidRPr="00931640">
        <w:rPr>
          <w:sz w:val="26"/>
          <w:szCs w:val="26"/>
        </w:rPr>
        <w:t>н</w:t>
      </w:r>
      <w:r w:rsidR="000678F4" w:rsidRPr="00931640">
        <w:rPr>
          <w:sz w:val="26"/>
          <w:szCs w:val="26"/>
        </w:rPr>
        <w:t>езаполнение обязательных полей в заявлении на получение патента.</w:t>
      </w:r>
    </w:p>
    <w:p w:rsidR="000678F4" w:rsidRPr="00931640" w:rsidRDefault="000678F4" w:rsidP="00931640">
      <w:pPr>
        <w:spacing w:line="276" w:lineRule="auto"/>
        <w:jc w:val="both"/>
        <w:rPr>
          <w:sz w:val="26"/>
          <w:szCs w:val="26"/>
        </w:rPr>
      </w:pPr>
    </w:p>
    <w:p w:rsidR="000678F4" w:rsidRPr="00931640" w:rsidRDefault="000678F4" w:rsidP="00931640">
      <w:pPr>
        <w:pStyle w:val="a3"/>
        <w:spacing w:line="276" w:lineRule="auto"/>
        <w:ind w:left="0" w:firstLine="709"/>
        <w:jc w:val="both"/>
        <w:rPr>
          <w:sz w:val="26"/>
          <w:szCs w:val="26"/>
        </w:rPr>
      </w:pPr>
      <w:r w:rsidRPr="00931640">
        <w:rPr>
          <w:sz w:val="26"/>
          <w:szCs w:val="26"/>
        </w:rPr>
        <w:t>Патент выдается по выбору индивидуального</w:t>
      </w:r>
      <w:r w:rsidR="00F74B48" w:rsidRPr="00931640">
        <w:rPr>
          <w:sz w:val="26"/>
          <w:szCs w:val="26"/>
        </w:rPr>
        <w:t xml:space="preserve"> предпринимателя на период от 1 </w:t>
      </w:r>
      <w:r w:rsidRPr="00931640">
        <w:rPr>
          <w:sz w:val="26"/>
          <w:szCs w:val="26"/>
        </w:rPr>
        <w:t xml:space="preserve">до 12 месяцев включительно в пределах календарного года. </w:t>
      </w:r>
    </w:p>
    <w:p w:rsidR="000678F4" w:rsidRPr="00931640" w:rsidRDefault="000678F4" w:rsidP="00931640">
      <w:pPr>
        <w:pStyle w:val="a3"/>
        <w:spacing w:line="276" w:lineRule="auto"/>
        <w:ind w:left="0" w:firstLine="709"/>
        <w:jc w:val="both"/>
        <w:rPr>
          <w:sz w:val="26"/>
          <w:szCs w:val="26"/>
        </w:rPr>
      </w:pPr>
    </w:p>
    <w:p w:rsidR="00974D10" w:rsidRPr="00931640" w:rsidRDefault="00974D10" w:rsidP="00931640">
      <w:pPr>
        <w:pStyle w:val="a3"/>
        <w:spacing w:line="276" w:lineRule="auto"/>
        <w:ind w:left="0" w:firstLine="709"/>
        <w:jc w:val="both"/>
        <w:rPr>
          <w:sz w:val="26"/>
          <w:szCs w:val="26"/>
        </w:rPr>
      </w:pPr>
      <w:r w:rsidRPr="00931640">
        <w:rPr>
          <w:sz w:val="26"/>
          <w:szCs w:val="26"/>
        </w:rPr>
        <w:t xml:space="preserve">Снятие с учета в налоговом органе индивидуального предпринимателя, применяющего патентную систему налогообложения, осуществляется </w:t>
      </w:r>
      <w:r w:rsidRPr="007D5314">
        <w:rPr>
          <w:i/>
          <w:sz w:val="26"/>
          <w:szCs w:val="26"/>
          <w:u w:val="single"/>
        </w:rPr>
        <w:t>в течение 5 дней со дня истечения срока действия патента</w:t>
      </w:r>
      <w:r w:rsidRPr="00931640">
        <w:rPr>
          <w:sz w:val="26"/>
          <w:szCs w:val="26"/>
        </w:rPr>
        <w:t>. В случае если индивидуальный предприниматель имеет одновременно несколько патентов, то снятие с учета в налоговом органе осуществляется по истечении срока действия всех патентов.</w:t>
      </w:r>
    </w:p>
    <w:p w:rsidR="00C237AA" w:rsidRPr="00931640" w:rsidRDefault="00C237AA" w:rsidP="00931640">
      <w:pPr>
        <w:pStyle w:val="a3"/>
        <w:spacing w:line="276" w:lineRule="auto"/>
        <w:ind w:left="0" w:firstLine="709"/>
        <w:jc w:val="both"/>
        <w:rPr>
          <w:sz w:val="26"/>
          <w:szCs w:val="26"/>
        </w:rPr>
      </w:pPr>
    </w:p>
    <w:p w:rsidR="000678F4" w:rsidRPr="00931640" w:rsidRDefault="000678F4" w:rsidP="00931640">
      <w:pPr>
        <w:pStyle w:val="a3"/>
        <w:spacing w:line="276" w:lineRule="auto"/>
        <w:ind w:left="0" w:firstLine="709"/>
        <w:jc w:val="both"/>
        <w:rPr>
          <w:sz w:val="26"/>
          <w:szCs w:val="26"/>
        </w:rPr>
      </w:pPr>
      <w:r w:rsidRPr="00931640">
        <w:rPr>
          <w:sz w:val="26"/>
          <w:szCs w:val="26"/>
        </w:rPr>
        <w:t>Налогоплательщик считается утратившим право на применение патентной системы налогообложения и перешедшим на общий режим налогообложения или иные режимы налогообложения с начала налогового периода, на который ему был выдан патент, в с</w:t>
      </w:r>
      <w:r w:rsidR="009829C4">
        <w:rPr>
          <w:sz w:val="26"/>
          <w:szCs w:val="26"/>
        </w:rPr>
        <w:t>ледующих случаях</w:t>
      </w:r>
      <w:r w:rsidRPr="00931640">
        <w:rPr>
          <w:sz w:val="26"/>
          <w:szCs w:val="26"/>
        </w:rPr>
        <w:t>:</w:t>
      </w:r>
    </w:p>
    <w:p w:rsidR="000678F4" w:rsidRPr="00931640" w:rsidRDefault="000678F4" w:rsidP="00931640">
      <w:pPr>
        <w:pStyle w:val="a3"/>
        <w:numPr>
          <w:ilvl w:val="0"/>
          <w:numId w:val="2"/>
        </w:numPr>
        <w:spacing w:line="276" w:lineRule="auto"/>
        <w:ind w:left="0" w:firstLine="709"/>
        <w:jc w:val="both"/>
        <w:rPr>
          <w:sz w:val="26"/>
          <w:szCs w:val="26"/>
        </w:rPr>
      </w:pPr>
      <w:r w:rsidRPr="00931640">
        <w:rPr>
          <w:sz w:val="26"/>
          <w:szCs w:val="26"/>
        </w:rPr>
        <w:t>если с начала календарного г</w:t>
      </w:r>
      <w:r w:rsidR="00EE5C74" w:rsidRPr="00931640">
        <w:rPr>
          <w:sz w:val="26"/>
          <w:szCs w:val="26"/>
        </w:rPr>
        <w:t>ода доходы налогоплательщика от </w:t>
      </w:r>
      <w:r w:rsidRPr="00931640">
        <w:rPr>
          <w:sz w:val="26"/>
          <w:szCs w:val="26"/>
        </w:rPr>
        <w:t>реализации по всем видам деятельности превысили 60 млн рублей;</w:t>
      </w:r>
    </w:p>
    <w:p w:rsidR="000678F4" w:rsidRPr="00931640" w:rsidRDefault="000678F4" w:rsidP="00931640">
      <w:pPr>
        <w:pStyle w:val="a3"/>
        <w:numPr>
          <w:ilvl w:val="0"/>
          <w:numId w:val="2"/>
        </w:numPr>
        <w:spacing w:line="276" w:lineRule="auto"/>
        <w:ind w:left="0" w:firstLine="709"/>
        <w:jc w:val="both"/>
        <w:rPr>
          <w:sz w:val="26"/>
          <w:szCs w:val="26"/>
        </w:rPr>
      </w:pPr>
      <w:r w:rsidRPr="00931640">
        <w:rPr>
          <w:sz w:val="26"/>
          <w:szCs w:val="26"/>
        </w:rPr>
        <w:lastRenderedPageBreak/>
        <w:t xml:space="preserve">если в течение налогового периода налогоплательщиком было допущено несоответствие требованию о численности </w:t>
      </w:r>
      <w:r w:rsidR="00EE5C74" w:rsidRPr="00931640">
        <w:rPr>
          <w:sz w:val="26"/>
          <w:szCs w:val="26"/>
        </w:rPr>
        <w:t>наемных работников.</w:t>
      </w:r>
    </w:p>
    <w:p w:rsidR="00E02FBB" w:rsidRPr="00931640" w:rsidRDefault="00E02FBB" w:rsidP="00931640">
      <w:pPr>
        <w:spacing w:line="276" w:lineRule="auto"/>
        <w:jc w:val="both"/>
        <w:rPr>
          <w:sz w:val="26"/>
          <w:szCs w:val="26"/>
        </w:rPr>
      </w:pPr>
    </w:p>
    <w:p w:rsidR="00834F75" w:rsidRPr="00931640" w:rsidRDefault="00834F75" w:rsidP="00931640">
      <w:pPr>
        <w:spacing w:line="276" w:lineRule="auto"/>
        <w:ind w:firstLine="709"/>
        <w:jc w:val="both"/>
        <w:rPr>
          <w:sz w:val="26"/>
          <w:szCs w:val="26"/>
        </w:rPr>
      </w:pPr>
      <w:r w:rsidRPr="00931640">
        <w:rPr>
          <w:sz w:val="26"/>
          <w:szCs w:val="26"/>
        </w:rPr>
        <w:t>Законом Камчатского края</w:t>
      </w:r>
      <w:r w:rsidR="009E72CE" w:rsidRPr="00931640">
        <w:rPr>
          <w:sz w:val="26"/>
          <w:szCs w:val="26"/>
        </w:rPr>
        <w:t xml:space="preserve"> от 05.10.2012 № 121 «О патентной системе налогообложения в Камчатском </w:t>
      </w:r>
      <w:r w:rsidR="00CB66FB" w:rsidRPr="00931640">
        <w:rPr>
          <w:sz w:val="26"/>
          <w:szCs w:val="26"/>
        </w:rPr>
        <w:t>крае» установлены</w:t>
      </w:r>
      <w:r w:rsidRPr="00931640">
        <w:rPr>
          <w:sz w:val="26"/>
          <w:szCs w:val="26"/>
        </w:rPr>
        <w:t xml:space="preserve"> размеры потенциально возможного к получению дохода по видам пред</w:t>
      </w:r>
      <w:r w:rsidR="009050B7">
        <w:rPr>
          <w:sz w:val="26"/>
          <w:szCs w:val="26"/>
        </w:rPr>
        <w:t>принимательской деятельности, в </w:t>
      </w:r>
      <w:r w:rsidRPr="00931640">
        <w:rPr>
          <w:sz w:val="26"/>
          <w:szCs w:val="26"/>
        </w:rPr>
        <w:t>отношении которых применяется патентная система налогообложения.</w:t>
      </w:r>
    </w:p>
    <w:p w:rsidR="00834F75" w:rsidRPr="00931640" w:rsidRDefault="00C3416E" w:rsidP="00931640">
      <w:pPr>
        <w:spacing w:line="276" w:lineRule="auto"/>
        <w:ind w:firstLine="709"/>
        <w:jc w:val="both"/>
        <w:rPr>
          <w:sz w:val="26"/>
          <w:szCs w:val="26"/>
        </w:rPr>
      </w:pPr>
      <w:r w:rsidRPr="00931640">
        <w:rPr>
          <w:sz w:val="26"/>
          <w:szCs w:val="26"/>
        </w:rPr>
        <w:t>Кроме того, законодательным актом установлены следующие параметры:</w:t>
      </w:r>
    </w:p>
    <w:p w:rsidR="00C3416E" w:rsidRPr="00931640" w:rsidRDefault="00C3416E" w:rsidP="00931640">
      <w:pPr>
        <w:pStyle w:val="a3"/>
        <w:numPr>
          <w:ilvl w:val="0"/>
          <w:numId w:val="5"/>
        </w:numPr>
        <w:spacing w:line="276" w:lineRule="auto"/>
        <w:ind w:left="0" w:firstLine="709"/>
        <w:jc w:val="both"/>
        <w:rPr>
          <w:sz w:val="26"/>
          <w:szCs w:val="26"/>
        </w:rPr>
      </w:pPr>
      <w:r w:rsidRPr="00931640">
        <w:rPr>
          <w:sz w:val="26"/>
          <w:szCs w:val="26"/>
        </w:rPr>
        <w:t>средняя численность наемных работников (от «индивидуальный предприниматель без привлечения наемных работников» до «индивидуальный предприниматель с привлечением 5 и более наемных работников»);</w:t>
      </w:r>
    </w:p>
    <w:p w:rsidR="00C3416E" w:rsidRPr="00931640" w:rsidRDefault="00C3416E" w:rsidP="00931640">
      <w:pPr>
        <w:pStyle w:val="a3"/>
        <w:numPr>
          <w:ilvl w:val="0"/>
          <w:numId w:val="5"/>
        </w:numPr>
        <w:spacing w:line="276" w:lineRule="auto"/>
        <w:ind w:left="0" w:firstLine="709"/>
        <w:jc w:val="both"/>
        <w:rPr>
          <w:sz w:val="26"/>
          <w:szCs w:val="26"/>
        </w:rPr>
      </w:pPr>
      <w:r w:rsidRPr="00931640">
        <w:rPr>
          <w:sz w:val="26"/>
          <w:szCs w:val="26"/>
        </w:rPr>
        <w:t xml:space="preserve">количество транспортных средств </w:t>
      </w:r>
      <w:r w:rsidR="003E182C" w:rsidRPr="00931640">
        <w:rPr>
          <w:sz w:val="26"/>
          <w:szCs w:val="26"/>
        </w:rPr>
        <w:t>(от одного до 10 и более транспортных средств);</w:t>
      </w:r>
    </w:p>
    <w:p w:rsidR="00C3416E" w:rsidRPr="00931640" w:rsidRDefault="00C3416E" w:rsidP="00931640">
      <w:pPr>
        <w:pStyle w:val="a3"/>
        <w:numPr>
          <w:ilvl w:val="0"/>
          <w:numId w:val="5"/>
        </w:numPr>
        <w:spacing w:line="276" w:lineRule="auto"/>
        <w:ind w:left="0" w:firstLine="709"/>
        <w:jc w:val="both"/>
        <w:rPr>
          <w:sz w:val="26"/>
          <w:szCs w:val="26"/>
        </w:rPr>
      </w:pPr>
      <w:r w:rsidRPr="00931640">
        <w:rPr>
          <w:sz w:val="26"/>
          <w:szCs w:val="26"/>
        </w:rPr>
        <w:t xml:space="preserve">количество обособленных объектов (площадей) </w:t>
      </w:r>
      <w:r w:rsidR="00EB6084" w:rsidRPr="00931640">
        <w:rPr>
          <w:sz w:val="26"/>
          <w:szCs w:val="26"/>
        </w:rPr>
        <w:t>(от одного до 5 и более объектов);</w:t>
      </w:r>
    </w:p>
    <w:p w:rsidR="00C3416E" w:rsidRPr="00931640" w:rsidRDefault="00C3416E" w:rsidP="00931640">
      <w:pPr>
        <w:pStyle w:val="a3"/>
        <w:numPr>
          <w:ilvl w:val="0"/>
          <w:numId w:val="5"/>
        </w:numPr>
        <w:spacing w:line="276" w:lineRule="auto"/>
        <w:ind w:left="0" w:firstLine="709"/>
        <w:jc w:val="both"/>
        <w:rPr>
          <w:sz w:val="26"/>
          <w:szCs w:val="26"/>
        </w:rPr>
      </w:pPr>
      <w:r w:rsidRPr="00931640">
        <w:rPr>
          <w:sz w:val="26"/>
          <w:szCs w:val="26"/>
        </w:rPr>
        <w:t>территория действия патентов (Петропавловск-Камчатский городской округ, Вилючинский городс</w:t>
      </w:r>
      <w:bookmarkStart w:id="0" w:name="_GoBack"/>
      <w:bookmarkEnd w:id="0"/>
      <w:r w:rsidRPr="00931640">
        <w:rPr>
          <w:sz w:val="26"/>
          <w:szCs w:val="26"/>
        </w:rPr>
        <w:t>кой округ, Елизовский муниципальный район, муниципальные районы за исключением городского округа «поселок Палана»).</w:t>
      </w:r>
    </w:p>
    <w:p w:rsidR="00834F75" w:rsidRPr="00931640" w:rsidRDefault="00834F75" w:rsidP="00931640">
      <w:pPr>
        <w:spacing w:line="276" w:lineRule="auto"/>
        <w:jc w:val="both"/>
        <w:rPr>
          <w:sz w:val="26"/>
          <w:szCs w:val="26"/>
        </w:rPr>
      </w:pPr>
    </w:p>
    <w:sectPr w:rsidR="00834F75" w:rsidRPr="00931640" w:rsidSect="0094249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B2F93"/>
    <w:multiLevelType w:val="hybridMultilevel"/>
    <w:tmpl w:val="B75490FA"/>
    <w:lvl w:ilvl="0" w:tplc="EBD85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F2260E"/>
    <w:multiLevelType w:val="hybridMultilevel"/>
    <w:tmpl w:val="40E04B8E"/>
    <w:lvl w:ilvl="0" w:tplc="EBD853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BF2F7B"/>
    <w:multiLevelType w:val="hybridMultilevel"/>
    <w:tmpl w:val="5A4A4926"/>
    <w:lvl w:ilvl="0" w:tplc="EBD853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470CEF"/>
    <w:multiLevelType w:val="hybridMultilevel"/>
    <w:tmpl w:val="C076E3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880AAC"/>
    <w:multiLevelType w:val="hybridMultilevel"/>
    <w:tmpl w:val="21A2A66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74379B2"/>
    <w:multiLevelType w:val="hybridMultilevel"/>
    <w:tmpl w:val="CFCE9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296895"/>
    <w:multiLevelType w:val="hybridMultilevel"/>
    <w:tmpl w:val="E682CEF2"/>
    <w:lvl w:ilvl="0" w:tplc="F4368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873545"/>
    <w:multiLevelType w:val="hybridMultilevel"/>
    <w:tmpl w:val="A14C6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2"/>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75"/>
    <w:rsid w:val="000678F4"/>
    <w:rsid w:val="00073484"/>
    <w:rsid w:val="000756A3"/>
    <w:rsid w:val="000A78B3"/>
    <w:rsid w:val="000B6EAD"/>
    <w:rsid w:val="000E1041"/>
    <w:rsid w:val="00105AA3"/>
    <w:rsid w:val="00124BBA"/>
    <w:rsid w:val="00142D23"/>
    <w:rsid w:val="00182931"/>
    <w:rsid w:val="001B435A"/>
    <w:rsid w:val="001C0B0C"/>
    <w:rsid w:val="001F7EB4"/>
    <w:rsid w:val="00201DCA"/>
    <w:rsid w:val="00207EB3"/>
    <w:rsid w:val="00232DE3"/>
    <w:rsid w:val="00236EBC"/>
    <w:rsid w:val="002761D0"/>
    <w:rsid w:val="002C57EA"/>
    <w:rsid w:val="002D614D"/>
    <w:rsid w:val="002E31DC"/>
    <w:rsid w:val="0031006E"/>
    <w:rsid w:val="00370DAB"/>
    <w:rsid w:val="0037320A"/>
    <w:rsid w:val="003742AC"/>
    <w:rsid w:val="003947C3"/>
    <w:rsid w:val="003A1297"/>
    <w:rsid w:val="003C6362"/>
    <w:rsid w:val="003E182C"/>
    <w:rsid w:val="003E3DC5"/>
    <w:rsid w:val="00447C8C"/>
    <w:rsid w:val="00450424"/>
    <w:rsid w:val="004A15CF"/>
    <w:rsid w:val="004D7178"/>
    <w:rsid w:val="00505F68"/>
    <w:rsid w:val="005622B5"/>
    <w:rsid w:val="00575B02"/>
    <w:rsid w:val="005859DF"/>
    <w:rsid w:val="00591271"/>
    <w:rsid w:val="00595A73"/>
    <w:rsid w:val="005C7ADD"/>
    <w:rsid w:val="005F1E5F"/>
    <w:rsid w:val="00616C86"/>
    <w:rsid w:val="00620B9A"/>
    <w:rsid w:val="006418CF"/>
    <w:rsid w:val="006831D4"/>
    <w:rsid w:val="006E68A1"/>
    <w:rsid w:val="007223C3"/>
    <w:rsid w:val="00725F09"/>
    <w:rsid w:val="00727AAB"/>
    <w:rsid w:val="0079061E"/>
    <w:rsid w:val="007B3EB8"/>
    <w:rsid w:val="007D5314"/>
    <w:rsid w:val="008114B7"/>
    <w:rsid w:val="00834F75"/>
    <w:rsid w:val="008407FB"/>
    <w:rsid w:val="00855F2A"/>
    <w:rsid w:val="008747A3"/>
    <w:rsid w:val="00875793"/>
    <w:rsid w:val="008C4935"/>
    <w:rsid w:val="008E225A"/>
    <w:rsid w:val="008E33E2"/>
    <w:rsid w:val="009050B7"/>
    <w:rsid w:val="00931640"/>
    <w:rsid w:val="00941F83"/>
    <w:rsid w:val="00942498"/>
    <w:rsid w:val="0094616E"/>
    <w:rsid w:val="009474E8"/>
    <w:rsid w:val="00974D10"/>
    <w:rsid w:val="009829C4"/>
    <w:rsid w:val="00985225"/>
    <w:rsid w:val="0098661E"/>
    <w:rsid w:val="009E72CE"/>
    <w:rsid w:val="00A60DAA"/>
    <w:rsid w:val="00AB0318"/>
    <w:rsid w:val="00AB6343"/>
    <w:rsid w:val="00B54379"/>
    <w:rsid w:val="00B60BFC"/>
    <w:rsid w:val="00B639FE"/>
    <w:rsid w:val="00B67134"/>
    <w:rsid w:val="00B84B57"/>
    <w:rsid w:val="00BC06D5"/>
    <w:rsid w:val="00C01878"/>
    <w:rsid w:val="00C237AA"/>
    <w:rsid w:val="00C27A70"/>
    <w:rsid w:val="00C3416E"/>
    <w:rsid w:val="00C51E46"/>
    <w:rsid w:val="00C920F3"/>
    <w:rsid w:val="00CB66FB"/>
    <w:rsid w:val="00CE7580"/>
    <w:rsid w:val="00D9181A"/>
    <w:rsid w:val="00DB442D"/>
    <w:rsid w:val="00DD2343"/>
    <w:rsid w:val="00E02FBB"/>
    <w:rsid w:val="00E916CE"/>
    <w:rsid w:val="00EB5419"/>
    <w:rsid w:val="00EB6084"/>
    <w:rsid w:val="00EC16E6"/>
    <w:rsid w:val="00EC5423"/>
    <w:rsid w:val="00ED3C6F"/>
    <w:rsid w:val="00EE5C74"/>
    <w:rsid w:val="00F40F49"/>
    <w:rsid w:val="00F41386"/>
    <w:rsid w:val="00F43D79"/>
    <w:rsid w:val="00F74B48"/>
    <w:rsid w:val="00FD26AB"/>
    <w:rsid w:val="00FD56BE"/>
    <w:rsid w:val="00FD5865"/>
    <w:rsid w:val="00FD63D8"/>
    <w:rsid w:val="00FE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42F7CC-F007-4DFE-A54A-2D163311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7</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Варламкина Елизавета Владимировна</dc:creator>
  <cp:keywords/>
  <dc:description/>
  <cp:lastModifiedBy>Варламкина Елизавета Владимировна</cp:lastModifiedBy>
  <cp:revision>120</cp:revision>
  <dcterms:created xsi:type="dcterms:W3CDTF">2017-04-14T02:36:00Z</dcterms:created>
  <dcterms:modified xsi:type="dcterms:W3CDTF">2017-05-14T22:25:00Z</dcterms:modified>
</cp:coreProperties>
</file>