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8636B" w14:textId="2B047151" w:rsidR="009A3295" w:rsidRPr="00BF1F4E" w:rsidRDefault="009A3295" w:rsidP="009A3295">
      <w:pPr>
        <w:widowControl/>
        <w:autoSpaceDE/>
        <w:autoSpaceDN/>
        <w:adjustRightInd/>
        <w:ind w:firstLine="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BF1F4E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                  Приложение </w:t>
      </w:r>
    </w:p>
    <w:p w14:paraId="0CFABF1D" w14:textId="77777777" w:rsidR="009A3295" w:rsidRPr="00BF1F4E" w:rsidRDefault="009A3295" w:rsidP="009A3295">
      <w:pPr>
        <w:widowControl/>
        <w:autoSpaceDE/>
        <w:autoSpaceDN/>
        <w:adjustRightInd/>
        <w:ind w:firstLine="0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F1F4E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к    решению    Совета   депутатов</w:t>
      </w:r>
    </w:p>
    <w:p w14:paraId="0A827AB4" w14:textId="77777777" w:rsidR="009A3295" w:rsidRPr="00BF1F4E" w:rsidRDefault="009A3295" w:rsidP="009A3295">
      <w:pPr>
        <w:widowControl/>
        <w:autoSpaceDE/>
        <w:autoSpaceDN/>
        <w:adjustRightInd/>
        <w:ind w:firstLine="0"/>
        <w:jc w:val="right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  <w:r w:rsidRPr="00BF1F4E">
        <w:rPr>
          <w:rFonts w:ascii="Arial" w:eastAsiaTheme="minorHAnsi" w:hAnsi="Arial" w:cs="Arial"/>
          <w:sz w:val="22"/>
          <w:szCs w:val="22"/>
          <w:lang w:eastAsia="en-US"/>
        </w:rPr>
        <w:t xml:space="preserve">         </w:t>
      </w:r>
      <w:r w:rsidRPr="00BF1F4E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сельского  поселения «п. Оссора»                                          </w:t>
      </w:r>
    </w:p>
    <w:p w14:paraId="4AAA0396" w14:textId="291EFC69" w:rsidR="009A3295" w:rsidRPr="009A3295" w:rsidRDefault="0002385B" w:rsidP="009A3295">
      <w:pPr>
        <w:keepNext/>
        <w:keepLines/>
        <w:widowControl/>
        <w:autoSpaceDE/>
        <w:autoSpaceDN/>
        <w:adjustRightInd/>
        <w:ind w:firstLine="0"/>
        <w:jc w:val="right"/>
        <w:outlineLvl w:val="1"/>
        <w:rPr>
          <w:rFonts w:ascii="Times New Roman" w:eastAsiaTheme="majorEastAsia" w:hAnsi="Times New Roman" w:cs="Times New Roman"/>
          <w:bCs/>
          <w:color w:val="000000" w:themeColor="text1"/>
          <w:szCs w:val="26"/>
        </w:rPr>
      </w:pP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  от</w:t>
      </w:r>
      <w:r w:rsid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</w:t>
      </w: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>«</w:t>
      </w:r>
      <w:r w:rsidR="00BC0756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>30</w:t>
      </w: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>»</w:t>
      </w:r>
      <w:r w:rsid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 </w:t>
      </w: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>сентября</w:t>
      </w:r>
      <w:r w:rsid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</w:t>
      </w: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2025</w:t>
      </w:r>
      <w:r w:rsid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</w:t>
      </w:r>
      <w:r w:rsidRPr="00BF1F4E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>года №</w:t>
      </w:r>
      <w:r w:rsidR="00BC0756">
        <w:rPr>
          <w:rFonts w:ascii="Arial" w:eastAsiaTheme="majorEastAsia" w:hAnsi="Arial" w:cs="Arial"/>
          <w:bCs/>
          <w:color w:val="000000" w:themeColor="text1"/>
          <w:sz w:val="22"/>
          <w:szCs w:val="22"/>
        </w:rPr>
        <w:t xml:space="preserve"> 25</w:t>
      </w:r>
      <w:bookmarkStart w:id="0" w:name="_GoBack"/>
      <w:bookmarkEnd w:id="0"/>
      <w:r>
        <w:rPr>
          <w:rFonts w:ascii="Times New Roman" w:eastAsiaTheme="majorEastAsia" w:hAnsi="Times New Roman" w:cs="Times New Roman"/>
          <w:bCs/>
          <w:color w:val="000000" w:themeColor="text1"/>
          <w:szCs w:val="26"/>
        </w:rPr>
        <w:t xml:space="preserve">  </w:t>
      </w:r>
      <w:r w:rsidR="009A3295" w:rsidRPr="009A3295">
        <w:rPr>
          <w:rFonts w:ascii="Times New Roman" w:eastAsiaTheme="majorEastAsia" w:hAnsi="Times New Roman" w:cs="Times New Roman"/>
          <w:bCs/>
          <w:color w:val="000000" w:themeColor="text1"/>
          <w:szCs w:val="26"/>
        </w:rPr>
        <w:t xml:space="preserve">  </w:t>
      </w:r>
    </w:p>
    <w:p w14:paraId="7758742B" w14:textId="77777777" w:rsidR="009A3295" w:rsidRPr="009A3295" w:rsidRDefault="009A3295" w:rsidP="009A3295">
      <w:pPr>
        <w:widowControl/>
        <w:autoSpaceDE/>
        <w:autoSpaceDN/>
        <w:adjustRightInd/>
        <w:ind w:firstLine="0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176D9E4B" w14:textId="77777777" w:rsidR="009A3295" w:rsidRPr="009A3295" w:rsidRDefault="009A3295" w:rsidP="009A3295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35E62B5" w14:textId="77777777" w:rsidR="009A3295" w:rsidRPr="00722029" w:rsidRDefault="009A3295" w:rsidP="009A3295">
      <w:pPr>
        <w:widowControl/>
        <w:autoSpaceDE/>
        <w:autoSpaceDN/>
        <w:adjustRightInd/>
        <w:ind w:firstLine="0"/>
        <w:jc w:val="center"/>
        <w:rPr>
          <w:rFonts w:ascii="Arial" w:eastAsia="Times New Roman" w:hAnsi="Arial" w:cs="Arial"/>
          <w:b/>
        </w:rPr>
      </w:pPr>
      <w:r w:rsidRPr="00722029">
        <w:rPr>
          <w:rFonts w:ascii="Arial" w:eastAsia="Times New Roman" w:hAnsi="Arial" w:cs="Arial"/>
          <w:b/>
        </w:rPr>
        <w:t>ПОЛОЖЕНИЕ</w:t>
      </w:r>
    </w:p>
    <w:p w14:paraId="36FDB430" w14:textId="5E95C8E8" w:rsidR="009A3295" w:rsidRPr="00722029" w:rsidRDefault="009A3295" w:rsidP="009A3295">
      <w:pPr>
        <w:widowControl/>
        <w:autoSpaceDE/>
        <w:autoSpaceDN/>
        <w:adjustRightInd/>
        <w:ind w:firstLine="0"/>
        <w:jc w:val="center"/>
        <w:rPr>
          <w:rFonts w:ascii="Arial" w:eastAsia="Times New Roman" w:hAnsi="Arial" w:cs="Arial"/>
          <w:b/>
        </w:rPr>
      </w:pPr>
      <w:r w:rsidRPr="00722029">
        <w:rPr>
          <w:rFonts w:ascii="Arial" w:eastAsia="Times New Roman" w:hAnsi="Arial" w:cs="Arial"/>
          <w:b/>
        </w:rPr>
        <w:t>ОБ ОСУЩЕСТВЛЕНИИ МЕРОПРИЯТИЙ ПО ОБЕСПЕЧЕНИЮ БЕЗОПАСНОСТИ ЛЮДЕЙ НА ВОДНЫХ ОБЪЕКТАХ, ОХРАНЕ ИХ ЖИЗНИ И ЗДОРОВЬЯ В СЕЛЬСКО</w:t>
      </w:r>
      <w:r w:rsidR="00722029">
        <w:rPr>
          <w:rFonts w:ascii="Arial" w:eastAsia="Times New Roman" w:hAnsi="Arial" w:cs="Arial"/>
          <w:b/>
        </w:rPr>
        <w:t>М</w:t>
      </w:r>
      <w:r w:rsidR="00722029" w:rsidRPr="00722029">
        <w:rPr>
          <w:rFonts w:ascii="Arial" w:eastAsia="Times New Roman" w:hAnsi="Arial" w:cs="Arial"/>
          <w:b/>
        </w:rPr>
        <w:t xml:space="preserve"> </w:t>
      </w:r>
      <w:r w:rsidRPr="00722029">
        <w:rPr>
          <w:rFonts w:ascii="Arial" w:eastAsia="Times New Roman" w:hAnsi="Arial" w:cs="Arial"/>
          <w:b/>
        </w:rPr>
        <w:t>ПОСЕЛЕНИ</w:t>
      </w:r>
      <w:r w:rsidR="00722029">
        <w:rPr>
          <w:rFonts w:ascii="Arial" w:eastAsia="Times New Roman" w:hAnsi="Arial" w:cs="Arial"/>
          <w:b/>
        </w:rPr>
        <w:t>И</w:t>
      </w:r>
      <w:r w:rsidRPr="00722029">
        <w:rPr>
          <w:rFonts w:ascii="Arial" w:eastAsia="Times New Roman" w:hAnsi="Arial" w:cs="Arial"/>
          <w:b/>
        </w:rPr>
        <w:t xml:space="preserve"> «ПОСЕЛОК ОССОРА»</w:t>
      </w:r>
    </w:p>
    <w:p w14:paraId="3DF667A2" w14:textId="77777777" w:rsidR="009A3295" w:rsidRPr="00722029" w:rsidRDefault="009A3295" w:rsidP="009A3295">
      <w:pPr>
        <w:widowControl/>
        <w:autoSpaceDE/>
        <w:autoSpaceDN/>
        <w:adjustRightInd/>
        <w:ind w:firstLine="0"/>
        <w:jc w:val="left"/>
        <w:rPr>
          <w:rFonts w:ascii="Arial" w:eastAsia="Times New Roman" w:hAnsi="Arial" w:cs="Arial"/>
          <w:color w:val="494949"/>
        </w:rPr>
      </w:pPr>
    </w:p>
    <w:p w14:paraId="656425C5" w14:textId="77777777" w:rsidR="009A3295" w:rsidRPr="00722029" w:rsidRDefault="009A3295" w:rsidP="009A3295">
      <w:pPr>
        <w:widowControl/>
        <w:autoSpaceDE/>
        <w:autoSpaceDN/>
        <w:adjustRightInd/>
        <w:ind w:firstLine="0"/>
        <w:jc w:val="left"/>
        <w:rPr>
          <w:rFonts w:ascii="Arial" w:eastAsia="Times New Roman" w:hAnsi="Arial" w:cs="Arial"/>
          <w:b/>
        </w:rPr>
      </w:pPr>
      <w:r w:rsidRPr="00722029">
        <w:rPr>
          <w:rFonts w:ascii="Arial" w:eastAsia="Times New Roman" w:hAnsi="Arial" w:cs="Arial"/>
          <w:b/>
        </w:rPr>
        <w:t xml:space="preserve">          1. Общие положения</w:t>
      </w:r>
    </w:p>
    <w:p w14:paraId="6D94E906" w14:textId="00F6D22B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1.1. Настоящее Положение об осуществлении мероприятий по обеспечению безопасности людей на водных объектах, охране их жизни и здоровья в </w:t>
      </w:r>
      <w:r w:rsidR="00722029">
        <w:rPr>
          <w:rFonts w:ascii="Arial" w:eastAsia="Times New Roman" w:hAnsi="Arial" w:cs="Arial"/>
        </w:rPr>
        <w:t>сель</w:t>
      </w:r>
      <w:r w:rsidRPr="00722029">
        <w:rPr>
          <w:rFonts w:ascii="Arial" w:eastAsia="Times New Roman" w:hAnsi="Arial" w:cs="Arial"/>
        </w:rPr>
        <w:t>ско</w:t>
      </w:r>
      <w:r w:rsidR="00722029">
        <w:rPr>
          <w:rFonts w:ascii="Arial" w:eastAsia="Times New Roman" w:hAnsi="Arial" w:cs="Arial"/>
        </w:rPr>
        <w:t>м</w:t>
      </w:r>
      <w:r w:rsidRPr="00722029">
        <w:rPr>
          <w:rFonts w:ascii="Arial" w:eastAsia="Times New Roman" w:hAnsi="Arial" w:cs="Arial"/>
        </w:rPr>
        <w:t xml:space="preserve"> поселени</w:t>
      </w:r>
      <w:r w:rsidR="00722029">
        <w:rPr>
          <w:rFonts w:ascii="Arial" w:eastAsia="Times New Roman" w:hAnsi="Arial" w:cs="Arial"/>
        </w:rPr>
        <w:t>и</w:t>
      </w:r>
      <w:r w:rsidRPr="00722029">
        <w:rPr>
          <w:rFonts w:ascii="Arial" w:eastAsia="Times New Roman" w:hAnsi="Arial" w:cs="Arial"/>
        </w:rPr>
        <w:t xml:space="preserve"> «посёлок Оссора» (далее - Положение) разработано в соответствии с Федеральным законом от 06.10.2003 № 131-ФЗ "Об общих принципах организации местного самоуправления в Российской Федерации", Водным кодексом Российской Федерации.</w:t>
      </w:r>
    </w:p>
    <w:p w14:paraId="04BC7548" w14:textId="7F86A20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1.2. Положение направлено на реализацию вопросов местного значения и регулирует отношения, связанные с осуществлением мероприятий по обеспечению безопасности людей на водных объектах, охране их жизни и здоровья в </w:t>
      </w:r>
      <w:r w:rsidR="0002385B" w:rsidRPr="00722029">
        <w:rPr>
          <w:rFonts w:ascii="Arial" w:eastAsia="Times New Roman" w:hAnsi="Arial" w:cs="Arial"/>
        </w:rPr>
        <w:t>сельско</w:t>
      </w:r>
      <w:r w:rsidR="00722029">
        <w:rPr>
          <w:rFonts w:ascii="Arial" w:eastAsia="Times New Roman" w:hAnsi="Arial" w:cs="Arial"/>
        </w:rPr>
        <w:t>м</w:t>
      </w:r>
      <w:r w:rsidR="0002385B" w:rsidRPr="00722029">
        <w:rPr>
          <w:rFonts w:ascii="Arial" w:eastAsia="Times New Roman" w:hAnsi="Arial" w:cs="Arial"/>
        </w:rPr>
        <w:t xml:space="preserve"> </w:t>
      </w:r>
      <w:r w:rsidRPr="00722029">
        <w:rPr>
          <w:rFonts w:ascii="Arial" w:eastAsia="Times New Roman" w:hAnsi="Arial" w:cs="Arial"/>
        </w:rPr>
        <w:t>поселени</w:t>
      </w:r>
      <w:r w:rsidR="00722029">
        <w:rPr>
          <w:rFonts w:ascii="Arial" w:eastAsia="Times New Roman" w:hAnsi="Arial" w:cs="Arial"/>
        </w:rPr>
        <w:t>и</w:t>
      </w:r>
      <w:r w:rsidRPr="00722029">
        <w:rPr>
          <w:rFonts w:ascii="Arial" w:eastAsia="Times New Roman" w:hAnsi="Arial" w:cs="Arial"/>
        </w:rPr>
        <w:t xml:space="preserve"> «посёлок Оссора» (далее </w:t>
      </w:r>
      <w:r w:rsidR="0002385B" w:rsidRPr="00722029">
        <w:rPr>
          <w:rFonts w:ascii="Arial" w:eastAsia="Times New Roman" w:hAnsi="Arial" w:cs="Arial"/>
        </w:rPr>
        <w:t>–</w:t>
      </w:r>
      <w:r w:rsidRPr="00722029">
        <w:rPr>
          <w:rFonts w:ascii="Arial" w:eastAsia="Times New Roman" w:hAnsi="Arial" w:cs="Arial"/>
        </w:rPr>
        <w:t xml:space="preserve"> </w:t>
      </w:r>
      <w:r w:rsidR="0002385B" w:rsidRPr="00722029">
        <w:rPr>
          <w:rFonts w:ascii="Arial" w:eastAsia="Times New Roman" w:hAnsi="Arial" w:cs="Arial"/>
        </w:rPr>
        <w:t xml:space="preserve">сельское </w:t>
      </w:r>
      <w:r w:rsidRPr="00722029">
        <w:rPr>
          <w:rFonts w:ascii="Arial" w:eastAsia="Times New Roman" w:hAnsi="Arial" w:cs="Arial"/>
        </w:rPr>
        <w:t>поселение «посёлок Оссора»).</w:t>
      </w:r>
    </w:p>
    <w:p w14:paraId="4CEC066D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1.3. Настоящее Положение закрепляет правовые основы и расходные обязательства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 xml:space="preserve">поселения «посёлок Оссора», определяет компетенцию администрации Карагинского  муниципального района  (исполняющую полномочия </w:t>
      </w:r>
      <w:r w:rsidR="009379F5" w:rsidRPr="00722029">
        <w:rPr>
          <w:rFonts w:ascii="Arial" w:eastAsia="Times New Roman" w:hAnsi="Arial" w:cs="Arial"/>
        </w:rPr>
        <w:t>администрации</w:t>
      </w:r>
      <w:r w:rsidRPr="00722029">
        <w:rPr>
          <w:rFonts w:ascii="Arial" w:eastAsia="Times New Roman" w:hAnsi="Arial" w:cs="Arial"/>
        </w:rPr>
        <w:t xml:space="preserve">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«поселок Оссора») обязанности по осуществлению мероприятий по обеспечению безопасности людей на водных объектах, охране их жизни и здоровья в муниципальном образовании.</w:t>
      </w:r>
    </w:p>
    <w:p w14:paraId="15BF5114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</w:p>
    <w:p w14:paraId="043E59DB" w14:textId="55307DBA" w:rsidR="009A3295" w:rsidRPr="00722029" w:rsidRDefault="009A3295" w:rsidP="00722029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  <w:b/>
        </w:rPr>
        <w:t xml:space="preserve">2. Компетенция администрации Карагинского муниципального района по осуществлению мероприятий по обеспечению безопасности людей на водных объектах, охране их жизни и здоровья в </w:t>
      </w:r>
      <w:r w:rsidR="009379F5" w:rsidRPr="00722029">
        <w:rPr>
          <w:rFonts w:ascii="Arial" w:eastAsia="Times New Roman" w:hAnsi="Arial" w:cs="Arial"/>
          <w:b/>
        </w:rPr>
        <w:t xml:space="preserve">сельском </w:t>
      </w:r>
      <w:r w:rsidRPr="00722029">
        <w:rPr>
          <w:rFonts w:ascii="Arial" w:eastAsia="Times New Roman" w:hAnsi="Arial" w:cs="Arial"/>
          <w:b/>
        </w:rPr>
        <w:t>поселении «поселок Оссора»</w:t>
      </w:r>
      <w:r w:rsidRPr="00722029">
        <w:rPr>
          <w:rFonts w:ascii="Arial" w:eastAsia="Times New Roman" w:hAnsi="Arial" w:cs="Arial"/>
        </w:rPr>
        <w:t xml:space="preserve">    </w:t>
      </w:r>
    </w:p>
    <w:p w14:paraId="6709DD54" w14:textId="6B02E2B2" w:rsidR="009A3295" w:rsidRPr="00722029" w:rsidRDefault="009A3295" w:rsidP="009A3295">
      <w:pPr>
        <w:widowControl/>
        <w:ind w:firstLine="567"/>
        <w:rPr>
          <w:rFonts w:ascii="Arial" w:eastAsia="Times New Roman" w:hAnsi="Arial" w:cs="Arial"/>
          <w:bCs/>
        </w:rPr>
      </w:pPr>
      <w:r w:rsidRPr="00722029">
        <w:rPr>
          <w:rFonts w:ascii="Arial" w:eastAsia="Times New Roman" w:hAnsi="Arial" w:cs="Arial"/>
        </w:rPr>
        <w:t xml:space="preserve"> </w:t>
      </w:r>
      <w:r w:rsidRPr="00722029">
        <w:rPr>
          <w:rFonts w:ascii="Arial" w:eastAsia="Times New Roman" w:hAnsi="Arial" w:cs="Arial"/>
          <w:bCs/>
        </w:rPr>
        <w:t>К компетенции администрации в отношении водных объектов, находящихся в собственности муниципального образования, относятся:</w:t>
      </w:r>
    </w:p>
    <w:p w14:paraId="007CD741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2.1. Утверждение плана мероприятий по обеспечению безопасности людей на водных объектах, охране их жизни и здоровья;</w:t>
      </w:r>
    </w:p>
    <w:p w14:paraId="505A9621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2.2. Осуществление мероприятий по обеспечению безопасности людей на водных объектах, охране их жизни и здоровья;</w:t>
      </w:r>
    </w:p>
    <w:p w14:paraId="3E3E4EB3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2.3. Принятие мер по обеспечению безопасности людей на водных объектах, созданию спасательных станций (постов) для предупреждения несчастных случаев и оказанию помощи терпящим бедствие на акваториях пляжей и в других местах массового отдыха населения на водных объектах;</w:t>
      </w:r>
    </w:p>
    <w:p w14:paraId="775DFEBE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2.4. Разработка и принятие муниципальных правовых актов по вопросам принятия мер по обеспечению безопасности людей на водных объектах, охране их жизни и здоровья;</w:t>
      </w:r>
    </w:p>
    <w:p w14:paraId="6C02B76E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2.5. Определение перечня водных объектов, расположенных в границах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«поселок Оссора»;</w:t>
      </w:r>
    </w:p>
    <w:p w14:paraId="3F43F344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2.6. Установление правил использования водных объектов общего пользования, расположенных на территории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«поселок Оссора», для личных и бытовых нужд, включая обеспечение свободного доступа граждан к водным объектам общего пользования и их береговым полосам;</w:t>
      </w:r>
    </w:p>
    <w:p w14:paraId="2CD85EBB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lastRenderedPageBreak/>
        <w:t>2.7. Взаимодействие с должностными лицами органов контроля и надзора в части, касающейся обеспечения безопасности людей на водных объектах и пригодности к использованию водных объектов для личных и бытовых нужд.</w:t>
      </w:r>
    </w:p>
    <w:p w14:paraId="03B6FC69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</w:p>
    <w:p w14:paraId="1DFDFEC5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  <w:b/>
        </w:rPr>
      </w:pPr>
      <w:r w:rsidRPr="00722029">
        <w:rPr>
          <w:rFonts w:ascii="Arial" w:eastAsia="Times New Roman" w:hAnsi="Arial" w:cs="Arial"/>
          <w:b/>
        </w:rPr>
        <w:t>3. Мероприятия по обеспечению безопасности людей на водных объектах, охране их жизни и здоровья</w:t>
      </w:r>
    </w:p>
    <w:p w14:paraId="5331DF1F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В целях обеспечения безопасности людей на водных объектах, охране их жизни и здоровья, предотвращения несчастных случаев и чрезвычайных ситуаций на водных объектах, администрацией Карагинского муниципального района предусматривается осуществление следующих мероприятий:</w:t>
      </w:r>
    </w:p>
    <w:p w14:paraId="3B498639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3.1. Подведение итогов выполнения плана мероприятий по обеспечению безопасности людей на водных объектах, охране их жизни и здоровья;</w:t>
      </w:r>
    </w:p>
    <w:p w14:paraId="0EAF0A02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3.2. Анализ несчастных случаев и причин гибели людей на воде;</w:t>
      </w:r>
    </w:p>
    <w:p w14:paraId="6C1FA546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3.3. Оповещение населения об ограничении водопользования на водных объектах общего пользования через средства массовой информации и посредством специальных информационных знаков, устанавливаемых вдоль берегов водных объектов;</w:t>
      </w:r>
    </w:p>
    <w:p w14:paraId="15145143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3.4. Принятие мер по ограничению, приостановлению или запрещению использования водных объектов, представляющих опасность для здоровья населения;</w:t>
      </w:r>
    </w:p>
    <w:p w14:paraId="477E414B" w14:textId="11DF7902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3.5. Организация проверки мест купания (при их наличии) и других мест массового отдыха на их соответствие установленным правилам и нормам;</w:t>
      </w:r>
    </w:p>
    <w:p w14:paraId="519BBECD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3.6. Организация обучения населения правилам поведения на воде, агитация и пропаганда в области охраны их жизни и здоровья;</w:t>
      </w:r>
    </w:p>
    <w:p w14:paraId="5EF38F2B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3.7. Подготовка и распространение методического материала среди населения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«поселок Оссора» в рамках разъяснительной работы по правилам охраны жизни людей на водных объектах;</w:t>
      </w:r>
    </w:p>
    <w:p w14:paraId="40C85683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3.8. Оказание консультативной, информационной, технической помощи в создании спасательных станций (постов) для предупреждения несчастных случаев и оказания помощи терпящим бедствие на акваториях пляжей и в других местах массового отдыха населения на водных объектах;</w:t>
      </w:r>
    </w:p>
    <w:p w14:paraId="60ABBD06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3.9. Оказание помощи в организации патрулирования мест, не предназначенных для купания, в целях предотвращения несчастных случаев на водных объектах;</w:t>
      </w:r>
    </w:p>
    <w:p w14:paraId="377F7C6D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3.10. Осуществление иных мероприятий, предусмотренных действующим законодательством.</w:t>
      </w:r>
    </w:p>
    <w:p w14:paraId="30D534FE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</w:p>
    <w:p w14:paraId="7E5ED47A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  <w:b/>
        </w:rPr>
      </w:pPr>
      <w:r w:rsidRPr="00722029">
        <w:rPr>
          <w:rFonts w:ascii="Arial" w:eastAsia="Times New Roman" w:hAnsi="Arial" w:cs="Arial"/>
          <w:b/>
        </w:rPr>
        <w:t>4. Финансовое обеспечение</w:t>
      </w:r>
    </w:p>
    <w:p w14:paraId="0273F36E" w14:textId="77777777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4.1. Финансовое обеспечение мероприятий по обеспечению безопасности людей на водных объектах, охране жизни и здоровья на территории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 xml:space="preserve">поселения «посёлок Оссора» является расходным обязательством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«посёлок Оссора»;</w:t>
      </w:r>
    </w:p>
    <w:p w14:paraId="354E6B46" w14:textId="687852D5" w:rsidR="009A3295" w:rsidRPr="00722029" w:rsidRDefault="009A3295" w:rsidP="009A3295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4.2. Расходы на осуществление мероприятий по обеспечению безопасности людей на водных объектах, охране жизни и здоровья на территории </w:t>
      </w:r>
      <w:r w:rsidR="009379F5" w:rsidRPr="00722029">
        <w:rPr>
          <w:rFonts w:ascii="Arial" w:eastAsia="Times New Roman" w:hAnsi="Arial" w:cs="Arial"/>
        </w:rPr>
        <w:t>сельско</w:t>
      </w:r>
      <w:r w:rsidR="00722029">
        <w:rPr>
          <w:rFonts w:ascii="Arial" w:eastAsia="Times New Roman" w:hAnsi="Arial" w:cs="Arial"/>
        </w:rPr>
        <w:t>го</w:t>
      </w:r>
      <w:r w:rsidR="009379F5" w:rsidRPr="00722029">
        <w:rPr>
          <w:rFonts w:ascii="Arial" w:eastAsia="Times New Roman" w:hAnsi="Arial" w:cs="Arial"/>
        </w:rPr>
        <w:t xml:space="preserve"> </w:t>
      </w:r>
      <w:r w:rsidRPr="00722029">
        <w:rPr>
          <w:rFonts w:ascii="Arial" w:eastAsia="Times New Roman" w:hAnsi="Arial" w:cs="Arial"/>
        </w:rPr>
        <w:t>поселени</w:t>
      </w:r>
      <w:r w:rsidR="00722029">
        <w:rPr>
          <w:rFonts w:ascii="Arial" w:eastAsia="Times New Roman" w:hAnsi="Arial" w:cs="Arial"/>
        </w:rPr>
        <w:t>я</w:t>
      </w:r>
      <w:r w:rsidRPr="00722029">
        <w:rPr>
          <w:rFonts w:ascii="Arial" w:eastAsia="Times New Roman" w:hAnsi="Arial" w:cs="Arial"/>
        </w:rPr>
        <w:t xml:space="preserve"> «посёлок Оссора» осуществляется за счет:</w:t>
      </w:r>
    </w:p>
    <w:p w14:paraId="1C762BA2" w14:textId="77777777" w:rsidR="009A3295" w:rsidRPr="00722029" w:rsidRDefault="009A3295" w:rsidP="00722029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 xml:space="preserve">- средств, предусмотренных в бюджете </w:t>
      </w:r>
      <w:r w:rsidR="009379F5" w:rsidRPr="00722029">
        <w:rPr>
          <w:rFonts w:ascii="Arial" w:eastAsia="Times New Roman" w:hAnsi="Arial" w:cs="Arial"/>
        </w:rPr>
        <w:t xml:space="preserve">сельского </w:t>
      </w:r>
      <w:r w:rsidRPr="00722029">
        <w:rPr>
          <w:rFonts w:ascii="Arial" w:eastAsia="Times New Roman" w:hAnsi="Arial" w:cs="Arial"/>
        </w:rPr>
        <w:t>поселения «посёлок Оссора»;</w:t>
      </w:r>
    </w:p>
    <w:p w14:paraId="444891A9" w14:textId="77777777" w:rsidR="00722029" w:rsidRDefault="009A3295" w:rsidP="00722029">
      <w:pPr>
        <w:widowControl/>
        <w:autoSpaceDE/>
        <w:autoSpaceDN/>
        <w:adjustRightInd/>
        <w:ind w:firstLine="567"/>
        <w:rPr>
          <w:rFonts w:ascii="Arial" w:eastAsia="Times New Roman" w:hAnsi="Arial" w:cs="Arial"/>
        </w:rPr>
      </w:pPr>
      <w:r w:rsidRPr="00722029">
        <w:rPr>
          <w:rFonts w:ascii="Arial" w:eastAsia="Times New Roman" w:hAnsi="Arial" w:cs="Arial"/>
        </w:rPr>
        <w:t>- добровольных пожертвований и целевых взносов физических и юридических лиц;</w:t>
      </w:r>
    </w:p>
    <w:p w14:paraId="1FDDB2BE" w14:textId="76CA270A" w:rsidR="009A3295" w:rsidRPr="00722029" w:rsidRDefault="009A3295" w:rsidP="00722029">
      <w:pPr>
        <w:widowControl/>
        <w:autoSpaceDE/>
        <w:autoSpaceDN/>
        <w:adjustRightInd/>
        <w:ind w:firstLine="567"/>
        <w:rPr>
          <w:rFonts w:ascii="Arial" w:eastAsia="Times New Roman" w:hAnsi="Arial" w:cs="Arial"/>
          <w:b/>
          <w:sz w:val="22"/>
          <w:szCs w:val="22"/>
        </w:rPr>
      </w:pPr>
      <w:r w:rsidRPr="00722029">
        <w:rPr>
          <w:rFonts w:ascii="Arial" w:eastAsia="Times New Roman" w:hAnsi="Arial" w:cs="Arial"/>
        </w:rPr>
        <w:t>- иных не противоречащих законодательству Российской Федерации денежных поступлений.</w:t>
      </w:r>
      <w:r w:rsidRPr="00722029">
        <w:rPr>
          <w:rFonts w:ascii="Arial" w:eastAsia="Times New Roman" w:hAnsi="Arial" w:cs="Arial"/>
          <w:sz w:val="12"/>
          <w:szCs w:val="12"/>
        </w:rPr>
        <w:br/>
      </w:r>
    </w:p>
    <w:sectPr w:rsidR="009A3295" w:rsidRPr="00722029" w:rsidSect="004739EC">
      <w:footerReference w:type="default" r:id="rId7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F19B2" w14:textId="77777777" w:rsidR="00711062" w:rsidRDefault="00711062" w:rsidP="00722029">
      <w:r>
        <w:separator/>
      </w:r>
    </w:p>
  </w:endnote>
  <w:endnote w:type="continuationSeparator" w:id="0">
    <w:p w14:paraId="41E0FF7A" w14:textId="77777777" w:rsidR="00711062" w:rsidRDefault="00711062" w:rsidP="0072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2515599"/>
      <w:docPartObj>
        <w:docPartGallery w:val="Page Numbers (Bottom of Page)"/>
        <w:docPartUnique/>
      </w:docPartObj>
    </w:sdtPr>
    <w:sdtEndPr/>
    <w:sdtContent>
      <w:p w14:paraId="611EC897" w14:textId="6E6FB308" w:rsidR="00722029" w:rsidRDefault="0072202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A7896" w14:textId="77777777" w:rsidR="00722029" w:rsidRDefault="007220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9F1EE" w14:textId="77777777" w:rsidR="00711062" w:rsidRDefault="00711062" w:rsidP="00722029">
      <w:r>
        <w:separator/>
      </w:r>
    </w:p>
  </w:footnote>
  <w:footnote w:type="continuationSeparator" w:id="0">
    <w:p w14:paraId="5825C8E7" w14:textId="77777777" w:rsidR="00711062" w:rsidRDefault="00711062" w:rsidP="00722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90BD8"/>
    <w:multiLevelType w:val="hybridMultilevel"/>
    <w:tmpl w:val="4102770C"/>
    <w:lvl w:ilvl="0" w:tplc="4B288F12">
      <w:start w:val="1"/>
      <w:numFmt w:val="decimal"/>
      <w:lvlText w:val="%1."/>
      <w:lvlJc w:val="left"/>
      <w:pPr>
        <w:ind w:left="9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E7F08B2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F8"/>
    <w:rsid w:val="0002385B"/>
    <w:rsid w:val="00073B77"/>
    <w:rsid w:val="004739EC"/>
    <w:rsid w:val="006F1E4F"/>
    <w:rsid w:val="00711062"/>
    <w:rsid w:val="00722029"/>
    <w:rsid w:val="00737753"/>
    <w:rsid w:val="008B4716"/>
    <w:rsid w:val="009379F5"/>
    <w:rsid w:val="009A3295"/>
    <w:rsid w:val="00B96840"/>
    <w:rsid w:val="00B968A3"/>
    <w:rsid w:val="00BC0756"/>
    <w:rsid w:val="00BF1F4E"/>
    <w:rsid w:val="00E9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E00E"/>
  <w15:chartTrackingRefBased/>
  <w15:docId w15:val="{8F90840E-CDA8-44DA-88C0-37AC4618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F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958F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E958F8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E958F8"/>
    <w:pPr>
      <w:spacing w:after="0" w:line="240" w:lineRule="auto"/>
    </w:pPr>
    <w:rPr>
      <w:rFonts w:eastAsia="Times New Roman" w:cs="Times New Roman"/>
    </w:rPr>
  </w:style>
  <w:style w:type="paragraph" w:styleId="a6">
    <w:name w:val="List Paragraph"/>
    <w:basedOn w:val="a"/>
    <w:uiPriority w:val="34"/>
    <w:qFormat/>
    <w:rsid w:val="006F1E4F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073B77"/>
    <w:rPr>
      <w:color w:val="0000FF"/>
      <w:u w:val="single"/>
    </w:rPr>
  </w:style>
  <w:style w:type="paragraph" w:customStyle="1" w:styleId="align-center">
    <w:name w:val="align-center"/>
    <w:basedOn w:val="a"/>
    <w:uiPriority w:val="99"/>
    <w:semiHidden/>
    <w:rsid w:val="00073B7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7220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202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220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2029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Этенко Галина Борисовна</cp:lastModifiedBy>
  <cp:revision>5</cp:revision>
  <cp:lastPrinted>2025-09-24T03:15:00Z</cp:lastPrinted>
  <dcterms:created xsi:type="dcterms:W3CDTF">2025-09-23T22:58:00Z</dcterms:created>
  <dcterms:modified xsi:type="dcterms:W3CDTF">2025-09-29T22:25:00Z</dcterms:modified>
</cp:coreProperties>
</file>