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4EA59" w14:textId="4A2428C4" w:rsidR="00E76D06" w:rsidRPr="00925965" w:rsidRDefault="00925965" w:rsidP="00925965">
      <w:pPr>
        <w:pStyle w:val="ae"/>
        <w:jc w:val="center"/>
        <w:rPr>
          <w:rFonts w:ascii="Arial" w:eastAsia="Calibri" w:hAnsi="Arial" w:cs="Arial"/>
        </w:rPr>
      </w:pPr>
      <w:r>
        <w:rPr>
          <w:rFonts w:ascii="Times New Roman" w:eastAsia="Calibri" w:hAnsi="Times New Roman" w:cs="Times New Roman"/>
          <w:sz w:val="24"/>
          <w:szCs w:val="24"/>
        </w:rPr>
        <w:t xml:space="preserve">                                                                                                      </w:t>
      </w:r>
      <w:r w:rsidR="00E76D06" w:rsidRPr="00925965">
        <w:rPr>
          <w:rFonts w:ascii="Arial" w:eastAsia="Calibri" w:hAnsi="Arial" w:cs="Arial"/>
        </w:rPr>
        <w:t>Приложение</w:t>
      </w:r>
      <w:r w:rsidR="00BD5478" w:rsidRPr="00925965">
        <w:rPr>
          <w:rFonts w:ascii="Arial" w:eastAsia="Calibri" w:hAnsi="Arial" w:cs="Arial"/>
        </w:rPr>
        <w:t xml:space="preserve"> </w:t>
      </w:r>
      <w:bookmarkStart w:id="0" w:name="_GoBack"/>
      <w:bookmarkEnd w:id="0"/>
    </w:p>
    <w:p w14:paraId="6EEF4DE5" w14:textId="0170E919"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к   решению   Совета   депутатов </w:t>
      </w:r>
    </w:p>
    <w:p w14:paraId="6D8C3230" w14:textId="77777777" w:rsidR="00E76D06" w:rsidRPr="00925965" w:rsidRDefault="001B49CD" w:rsidP="00E76D06">
      <w:pPr>
        <w:pStyle w:val="ae"/>
        <w:jc w:val="right"/>
        <w:rPr>
          <w:rFonts w:ascii="Arial" w:eastAsia="Calibri" w:hAnsi="Arial" w:cs="Arial"/>
        </w:rPr>
      </w:pPr>
      <w:r w:rsidRPr="00925965">
        <w:rPr>
          <w:rFonts w:ascii="Arial" w:hAnsi="Arial" w:cs="Arial"/>
        </w:rPr>
        <w:t>сельского поселения «</w:t>
      </w:r>
      <w:proofErr w:type="spellStart"/>
      <w:r w:rsidRPr="00925965">
        <w:rPr>
          <w:rFonts w:ascii="Arial" w:hAnsi="Arial" w:cs="Arial"/>
        </w:rPr>
        <w:t>п.Оссора</w:t>
      </w:r>
      <w:proofErr w:type="spellEnd"/>
      <w:r w:rsidRPr="00925965">
        <w:rPr>
          <w:rFonts w:ascii="Arial" w:hAnsi="Arial" w:cs="Arial"/>
        </w:rPr>
        <w:t>»</w:t>
      </w:r>
      <w:r w:rsidR="00E76D06" w:rsidRPr="00925965">
        <w:rPr>
          <w:rFonts w:ascii="Arial" w:eastAsia="Calibri" w:hAnsi="Arial" w:cs="Arial"/>
        </w:rPr>
        <w:t xml:space="preserve"> </w:t>
      </w:r>
    </w:p>
    <w:p w14:paraId="366E6023" w14:textId="0491D9E6"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от </w:t>
      </w:r>
      <w:r w:rsidRPr="00925965">
        <w:rPr>
          <w:rFonts w:ascii="Arial" w:hAnsi="Arial" w:cs="Arial"/>
        </w:rPr>
        <w:t>«__</w:t>
      </w:r>
      <w:r w:rsidRPr="00925965">
        <w:rPr>
          <w:rFonts w:ascii="Arial" w:eastAsia="Calibri" w:hAnsi="Arial" w:cs="Arial"/>
        </w:rPr>
        <w:t xml:space="preserve">» </w:t>
      </w:r>
      <w:r w:rsidR="0060323A">
        <w:rPr>
          <w:rFonts w:ascii="Arial" w:eastAsia="Calibri" w:hAnsi="Arial" w:cs="Arial"/>
        </w:rPr>
        <w:t>феврал</w:t>
      </w:r>
      <w:r w:rsidR="00883D90" w:rsidRPr="00925965">
        <w:rPr>
          <w:rFonts w:ascii="Arial" w:eastAsia="Calibri" w:hAnsi="Arial" w:cs="Arial"/>
        </w:rPr>
        <w:t>я</w:t>
      </w:r>
      <w:r w:rsidRPr="00925965">
        <w:rPr>
          <w:rFonts w:ascii="Arial" w:hAnsi="Arial" w:cs="Arial"/>
        </w:rPr>
        <w:t xml:space="preserve"> 20</w:t>
      </w:r>
      <w:r w:rsidR="00CE3A06" w:rsidRPr="00925965">
        <w:rPr>
          <w:rFonts w:ascii="Arial" w:hAnsi="Arial" w:cs="Arial"/>
        </w:rPr>
        <w:t>2</w:t>
      </w:r>
      <w:r w:rsidR="0060323A">
        <w:rPr>
          <w:rFonts w:ascii="Arial" w:hAnsi="Arial" w:cs="Arial"/>
        </w:rPr>
        <w:t>6</w:t>
      </w:r>
      <w:r w:rsidRPr="00925965">
        <w:rPr>
          <w:rFonts w:ascii="Arial" w:eastAsia="Calibri" w:hAnsi="Arial" w:cs="Arial"/>
        </w:rPr>
        <w:t xml:space="preserve"> года №</w:t>
      </w:r>
      <w:r w:rsidRPr="00925965">
        <w:rPr>
          <w:rFonts w:ascii="Arial" w:hAnsi="Arial" w:cs="Arial"/>
        </w:rPr>
        <w:t xml:space="preserve"> __</w:t>
      </w:r>
    </w:p>
    <w:p w14:paraId="436AEC91" w14:textId="77777777" w:rsidR="00E76D06" w:rsidRDefault="00E76D06" w:rsidP="00E76D06">
      <w:pPr>
        <w:autoSpaceDE w:val="0"/>
        <w:autoSpaceDN w:val="0"/>
        <w:adjustRightInd w:val="0"/>
        <w:spacing w:after="0" w:line="240" w:lineRule="auto"/>
        <w:jc w:val="right"/>
        <w:rPr>
          <w:rFonts w:ascii="Times New Roman" w:hAnsi="Times New Roman" w:cs="Times New Roman"/>
          <w:b/>
          <w:bCs/>
          <w:sz w:val="24"/>
          <w:szCs w:val="24"/>
        </w:rPr>
      </w:pPr>
    </w:p>
    <w:p w14:paraId="625E242D" w14:textId="1E6F18FC" w:rsidR="00925965" w:rsidRPr="00925965" w:rsidRDefault="00D35C47" w:rsidP="00D35C47">
      <w:pPr>
        <w:autoSpaceDE w:val="0"/>
        <w:autoSpaceDN w:val="0"/>
        <w:adjustRightInd w:val="0"/>
        <w:spacing w:after="0" w:line="240" w:lineRule="auto"/>
        <w:jc w:val="center"/>
        <w:rPr>
          <w:rFonts w:ascii="Arial" w:hAnsi="Arial" w:cs="Arial"/>
          <w:b/>
          <w:bCs/>
          <w:sz w:val="24"/>
          <w:szCs w:val="24"/>
        </w:rPr>
      </w:pPr>
      <w:r w:rsidRPr="00925965">
        <w:rPr>
          <w:rFonts w:ascii="Arial" w:hAnsi="Arial" w:cs="Arial"/>
          <w:b/>
          <w:bCs/>
          <w:sz w:val="24"/>
          <w:szCs w:val="24"/>
        </w:rPr>
        <w:t>ПО</w:t>
      </w:r>
      <w:r w:rsidR="00597495">
        <w:rPr>
          <w:rFonts w:ascii="Arial" w:hAnsi="Arial" w:cs="Arial"/>
          <w:b/>
          <w:bCs/>
          <w:sz w:val="24"/>
          <w:szCs w:val="24"/>
        </w:rPr>
        <w:t>ЛОЖЕНИЕ</w:t>
      </w:r>
      <w:r w:rsidRPr="00925965">
        <w:rPr>
          <w:rFonts w:ascii="Arial" w:hAnsi="Arial" w:cs="Arial"/>
          <w:b/>
          <w:bCs/>
          <w:sz w:val="24"/>
          <w:szCs w:val="24"/>
        </w:rPr>
        <w:t xml:space="preserve"> </w:t>
      </w:r>
    </w:p>
    <w:p w14:paraId="110F0376" w14:textId="336914F6" w:rsidR="00597495" w:rsidRPr="00597495" w:rsidRDefault="00597495" w:rsidP="00597495">
      <w:pPr>
        <w:pStyle w:val="ae"/>
        <w:jc w:val="center"/>
        <w:rPr>
          <w:rFonts w:ascii="Arial" w:hAnsi="Arial" w:cs="Arial"/>
          <w:b/>
          <w:sz w:val="24"/>
          <w:szCs w:val="24"/>
        </w:rPr>
      </w:pPr>
      <w:r w:rsidRPr="00597495">
        <w:rPr>
          <w:rFonts w:ascii="Arial" w:hAnsi="Arial" w:cs="Arial"/>
          <w:b/>
          <w:sz w:val="24"/>
          <w:szCs w:val="24"/>
        </w:rPr>
        <w:t>о порядке и условиях распоряжения имуществом, включенным в Перечень муниципального имущества сельского поселения «п</w:t>
      </w:r>
      <w:r>
        <w:rPr>
          <w:rFonts w:ascii="Arial" w:hAnsi="Arial" w:cs="Arial"/>
          <w:b/>
          <w:sz w:val="24"/>
          <w:szCs w:val="24"/>
        </w:rPr>
        <w:t xml:space="preserve">оселок </w:t>
      </w:r>
      <w:r w:rsidRPr="00597495">
        <w:rPr>
          <w:rFonts w:ascii="Arial" w:hAnsi="Arial" w:cs="Arial"/>
          <w:b/>
          <w:sz w:val="24"/>
          <w:szCs w:val="24"/>
        </w:rPr>
        <w:t>Оссора», предназначенного для предоставления во владение и (или) в пользование</w:t>
      </w:r>
    </w:p>
    <w:p w14:paraId="08048077" w14:textId="77777777" w:rsidR="00597495" w:rsidRPr="00597495" w:rsidRDefault="00597495" w:rsidP="00597495">
      <w:pPr>
        <w:autoSpaceDE w:val="0"/>
        <w:autoSpaceDN w:val="0"/>
        <w:adjustRightInd w:val="0"/>
        <w:spacing w:after="0" w:line="240" w:lineRule="auto"/>
        <w:jc w:val="center"/>
        <w:rPr>
          <w:rFonts w:ascii="Arial" w:hAnsi="Arial" w:cs="Arial"/>
          <w:b/>
          <w:sz w:val="24"/>
          <w:szCs w:val="24"/>
        </w:rPr>
      </w:pPr>
      <w:r w:rsidRPr="00597495">
        <w:rPr>
          <w:rFonts w:ascii="Arial" w:hAnsi="Arial" w:cs="Arial"/>
          <w:b/>
          <w:sz w:val="24"/>
          <w:szCs w:val="24"/>
        </w:rPr>
        <w:t>субъектам малого и среднего предпринимательства, организациям,</w:t>
      </w:r>
    </w:p>
    <w:p w14:paraId="425FBF96" w14:textId="4C2CC6FA" w:rsidR="00597495" w:rsidRPr="00DD0DAE" w:rsidRDefault="00597495" w:rsidP="00597495">
      <w:pPr>
        <w:autoSpaceDE w:val="0"/>
        <w:autoSpaceDN w:val="0"/>
        <w:adjustRightInd w:val="0"/>
        <w:spacing w:after="0" w:line="240" w:lineRule="auto"/>
        <w:jc w:val="center"/>
        <w:rPr>
          <w:rFonts w:ascii="Times New Roman" w:hAnsi="Times New Roman" w:cs="Times New Roman"/>
          <w:b/>
          <w:sz w:val="28"/>
          <w:szCs w:val="28"/>
        </w:rPr>
      </w:pPr>
      <w:r w:rsidRPr="00597495">
        <w:rPr>
          <w:rFonts w:ascii="Arial" w:hAnsi="Arial" w:cs="Arial"/>
          <w:b/>
          <w:sz w:val="24"/>
          <w:szCs w:val="24"/>
        </w:rPr>
        <w:t>образующим инфраструктуру поддержки субъектов</w:t>
      </w:r>
      <w:r>
        <w:rPr>
          <w:rFonts w:ascii="Arial" w:hAnsi="Arial" w:cs="Arial"/>
          <w:b/>
          <w:sz w:val="24"/>
          <w:szCs w:val="24"/>
        </w:rPr>
        <w:t xml:space="preserve"> </w:t>
      </w:r>
      <w:r w:rsidRPr="00597495">
        <w:rPr>
          <w:rFonts w:ascii="Arial" w:hAnsi="Arial" w:cs="Arial"/>
          <w:b/>
          <w:sz w:val="24"/>
          <w:szCs w:val="24"/>
        </w:rPr>
        <w:t>малого и среднего предпринимательства, физическим</w:t>
      </w:r>
      <w:r>
        <w:rPr>
          <w:rFonts w:ascii="Arial" w:hAnsi="Arial" w:cs="Arial"/>
          <w:b/>
          <w:sz w:val="24"/>
          <w:szCs w:val="24"/>
        </w:rPr>
        <w:t xml:space="preserve"> </w:t>
      </w:r>
      <w:r w:rsidRPr="00597495">
        <w:rPr>
          <w:rFonts w:ascii="Arial" w:hAnsi="Arial" w:cs="Arial"/>
          <w:b/>
          <w:sz w:val="24"/>
          <w:szCs w:val="24"/>
        </w:rPr>
        <w:t>лицам, не являющимся индивидуальными предпринимателями</w:t>
      </w:r>
      <w:r>
        <w:rPr>
          <w:rFonts w:ascii="Arial" w:hAnsi="Arial" w:cs="Arial"/>
          <w:b/>
          <w:sz w:val="24"/>
          <w:szCs w:val="24"/>
        </w:rPr>
        <w:t xml:space="preserve"> </w:t>
      </w:r>
      <w:r w:rsidRPr="00597495">
        <w:rPr>
          <w:rFonts w:ascii="Arial" w:hAnsi="Arial" w:cs="Arial"/>
          <w:b/>
          <w:sz w:val="24"/>
          <w:szCs w:val="24"/>
        </w:rPr>
        <w:t>и применяющим специальный налоговый режим</w:t>
      </w:r>
      <w:r>
        <w:rPr>
          <w:rFonts w:ascii="Arial" w:hAnsi="Arial" w:cs="Arial"/>
          <w:b/>
          <w:sz w:val="24"/>
          <w:szCs w:val="24"/>
        </w:rPr>
        <w:t xml:space="preserve"> </w:t>
      </w:r>
      <w:r w:rsidRPr="00597495">
        <w:rPr>
          <w:rFonts w:ascii="Arial" w:hAnsi="Arial" w:cs="Arial"/>
          <w:b/>
          <w:sz w:val="24"/>
          <w:szCs w:val="24"/>
        </w:rPr>
        <w:t>«Налог на профессиональный доход»</w:t>
      </w:r>
    </w:p>
    <w:p w14:paraId="2ECAE602" w14:textId="77777777" w:rsidR="003C6C8A" w:rsidRPr="00925965" w:rsidRDefault="003C6C8A" w:rsidP="00DA5465">
      <w:pPr>
        <w:spacing w:after="0" w:line="240" w:lineRule="auto"/>
        <w:jc w:val="both"/>
        <w:rPr>
          <w:rFonts w:ascii="Arial" w:hAnsi="Arial" w:cs="Arial"/>
          <w:sz w:val="24"/>
          <w:szCs w:val="24"/>
        </w:rPr>
      </w:pPr>
    </w:p>
    <w:p w14:paraId="38E6A176" w14:textId="202966D3" w:rsidR="003C6C8A" w:rsidRDefault="003C6C8A" w:rsidP="00DA5465">
      <w:pPr>
        <w:autoSpaceDE w:val="0"/>
        <w:autoSpaceDN w:val="0"/>
        <w:adjustRightInd w:val="0"/>
        <w:spacing w:after="0" w:line="240" w:lineRule="auto"/>
        <w:jc w:val="center"/>
        <w:outlineLvl w:val="0"/>
        <w:rPr>
          <w:rFonts w:ascii="Arial" w:hAnsi="Arial" w:cs="Arial"/>
          <w:b/>
          <w:bCs/>
          <w:sz w:val="24"/>
          <w:szCs w:val="24"/>
        </w:rPr>
      </w:pPr>
      <w:r w:rsidRPr="00925965">
        <w:rPr>
          <w:rFonts w:ascii="Arial" w:hAnsi="Arial" w:cs="Arial"/>
          <w:b/>
          <w:bCs/>
          <w:sz w:val="24"/>
          <w:szCs w:val="24"/>
        </w:rPr>
        <w:t>1. Общие положения</w:t>
      </w:r>
    </w:p>
    <w:p w14:paraId="7B88083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1.1. Настоящее положение устанавливает особенности:</w:t>
      </w:r>
    </w:p>
    <w:p w14:paraId="2CB114C2" w14:textId="49CC1EF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предоставления в аренду и в безвозмездное пользование муниципального имущества, включенного в перечень муниципального имущества сельского поселения «п</w:t>
      </w:r>
      <w:r>
        <w:rPr>
          <w:rFonts w:ascii="Arial" w:hAnsi="Arial" w:cs="Arial"/>
          <w:sz w:val="24"/>
          <w:szCs w:val="24"/>
        </w:rPr>
        <w:t xml:space="preserve">оселок </w:t>
      </w:r>
      <w:r w:rsidRPr="00597495">
        <w:rPr>
          <w:rFonts w:ascii="Arial" w:hAnsi="Arial" w:cs="Arial"/>
          <w:sz w:val="24"/>
          <w:szCs w:val="24"/>
        </w:rPr>
        <w:t xml:space="preserve">Оссора»,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w:t>
      </w:r>
      <w:hyperlink r:id="rId8" w:history="1">
        <w:r w:rsidRPr="00597495">
          <w:rPr>
            <w:rFonts w:ascii="Arial" w:hAnsi="Arial" w:cs="Arial"/>
            <w:sz w:val="24"/>
            <w:szCs w:val="24"/>
          </w:rPr>
          <w:t>режим</w:t>
        </w:r>
      </w:hyperlink>
      <w:r w:rsidRPr="00597495">
        <w:rPr>
          <w:rFonts w:ascii="Arial" w:hAnsi="Arial" w:cs="Arial"/>
          <w:sz w:val="24"/>
          <w:szCs w:val="24"/>
        </w:rPr>
        <w:t xml:space="preserve">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w:t>
      </w:r>
    </w:p>
    <w:p w14:paraId="20760F0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б) применения льготных ставок арендной платы за имущество, включенное в Перечень.</w:t>
      </w:r>
    </w:p>
    <w:p w14:paraId="6C2C1E84"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1.2. Муниципальное имущество, включенное в Перечень, предоставляется в аренду субъектам МСП, организациям инфраструктуры поддержки, физическим лицам, применяющим специальный налоговый режим, по результатам проведения аукциона </w:t>
      </w:r>
      <w:r w:rsidRPr="00597495">
        <w:rPr>
          <w:rFonts w:ascii="Arial" w:hAnsi="Arial" w:cs="Arial"/>
          <w:sz w:val="24"/>
          <w:szCs w:val="24"/>
        </w:rPr>
        <w:br/>
        <w:t xml:space="preserve">или конкурса на право заключения договора аренды (далее – торги), </w:t>
      </w:r>
      <w:r w:rsidRPr="00597495">
        <w:rPr>
          <w:rFonts w:ascii="Arial" w:hAnsi="Arial" w:cs="Arial"/>
          <w:sz w:val="24"/>
          <w:szCs w:val="24"/>
        </w:rPr>
        <w:br/>
        <w:t>за исключением случаев, установленных законодательством Российской Федерации.</w:t>
      </w:r>
    </w:p>
    <w:p w14:paraId="739BA204"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1.3. Право заключить договор аренды в отношении недвижимого имущества и движимого имущества, включенного в Перечень, имеют субъекты МСП, физические лица, применяющие специальный налоговый режим, или организации инфраструктуры поддержки, соответствующие требованиям, указанным в Федеральном законе от 24.07.2007 № 209-ФЗ «О развитии малого и среднего предпринимательства в Российской Федерации» (далее – Закон № 209-ФЗ).</w:t>
      </w:r>
    </w:p>
    <w:p w14:paraId="34A35B3B" w14:textId="63EAF393"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1.4. Право заключить договор аренды в отношении земельных участков, включенных в Перечень, имеют субъекты МСП, физические лица, применяющие специальный налоговый режим, из числа лиц, указанных в пункте 1.3 настоящего </w:t>
      </w:r>
      <w:r>
        <w:rPr>
          <w:rFonts w:ascii="Arial" w:hAnsi="Arial" w:cs="Arial"/>
          <w:sz w:val="24"/>
          <w:szCs w:val="24"/>
        </w:rPr>
        <w:t>П</w:t>
      </w:r>
      <w:r w:rsidRPr="00597495">
        <w:rPr>
          <w:rFonts w:ascii="Arial" w:hAnsi="Arial" w:cs="Arial"/>
          <w:sz w:val="24"/>
          <w:szCs w:val="24"/>
        </w:rPr>
        <w:t>оложения.</w:t>
      </w:r>
    </w:p>
    <w:p w14:paraId="79EFAFEF" w14:textId="77777777" w:rsidR="00597495" w:rsidRPr="00597495" w:rsidRDefault="00597495" w:rsidP="00597495">
      <w:pPr>
        <w:spacing w:after="0" w:line="240" w:lineRule="auto"/>
        <w:ind w:firstLine="709"/>
        <w:jc w:val="both"/>
        <w:rPr>
          <w:rFonts w:ascii="Arial" w:eastAsia="Times New Roman" w:hAnsi="Arial" w:cs="Arial"/>
          <w:sz w:val="24"/>
          <w:szCs w:val="24"/>
          <w:lang w:eastAsia="ru-RU"/>
        </w:rPr>
      </w:pPr>
    </w:p>
    <w:p w14:paraId="7B3D6B4B" w14:textId="77777777" w:rsidR="00597495" w:rsidRPr="00597495" w:rsidRDefault="00597495" w:rsidP="00597495">
      <w:pPr>
        <w:autoSpaceDE w:val="0"/>
        <w:autoSpaceDN w:val="0"/>
        <w:adjustRightInd w:val="0"/>
        <w:spacing w:after="0" w:line="240" w:lineRule="auto"/>
        <w:jc w:val="center"/>
        <w:rPr>
          <w:rFonts w:ascii="Arial" w:hAnsi="Arial" w:cs="Arial"/>
          <w:b/>
          <w:sz w:val="24"/>
          <w:szCs w:val="24"/>
        </w:rPr>
      </w:pPr>
      <w:r w:rsidRPr="00597495">
        <w:rPr>
          <w:rFonts w:ascii="Arial" w:hAnsi="Arial" w:cs="Arial"/>
          <w:b/>
          <w:sz w:val="24"/>
          <w:szCs w:val="24"/>
        </w:rPr>
        <w:t xml:space="preserve">2. Особенности предоставления имущества, </w:t>
      </w:r>
      <w:r w:rsidRPr="00597495">
        <w:rPr>
          <w:rFonts w:ascii="Arial" w:hAnsi="Arial" w:cs="Arial"/>
          <w:b/>
          <w:sz w:val="24"/>
          <w:szCs w:val="24"/>
        </w:rPr>
        <w:br/>
        <w:t>включенного в Перечень (за исключением земельных участков)</w:t>
      </w:r>
    </w:p>
    <w:p w14:paraId="78C860D6"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2.1. Недвижимое имущество и движимое имущество, включенное в Перечень (далее – имущество), предоставляется в аренду:</w:t>
      </w:r>
    </w:p>
    <w:p w14:paraId="3A37EB5A" w14:textId="13D13CF2"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а) администрацией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 в отношении имущества казны сельского поселения «п</w:t>
      </w:r>
      <w:r>
        <w:rPr>
          <w:rFonts w:ascii="Arial" w:hAnsi="Arial" w:cs="Arial"/>
          <w:sz w:val="24"/>
          <w:szCs w:val="24"/>
        </w:rPr>
        <w:t xml:space="preserve">оселок </w:t>
      </w:r>
      <w:r w:rsidRPr="00597495">
        <w:rPr>
          <w:rFonts w:ascii="Arial" w:hAnsi="Arial" w:cs="Arial"/>
          <w:sz w:val="24"/>
          <w:szCs w:val="24"/>
        </w:rPr>
        <w:t>Оссора»;</w:t>
      </w:r>
    </w:p>
    <w:p w14:paraId="0E4CAE0B"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lastRenderedPageBreak/>
        <w:t>б) муниципальным унитарным предприятием, муниципальным учреждением (далее – правообладатель) с согласия органа местного самоуправления, уполномоченного на согласование сделок с имуществом правообладателя, – в отношении муниципального имущества, закрепленного на праве хозяйственного ведения или оперативного управления за соответствующим правообладателем.</w:t>
      </w:r>
    </w:p>
    <w:p w14:paraId="2EBDA76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Организатором торгов является, соответственно, уполномоченный орган, правообладатель либо привлеченная, в установленном законодательством Российской Федерации порядке указанными лицами специализированная организация (далее – специализированная организация).</w:t>
      </w:r>
    </w:p>
    <w:p w14:paraId="3CCADD6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2.2. Предоставление в аренду имущества осуществляется:</w:t>
      </w:r>
    </w:p>
    <w:p w14:paraId="4D9B7B0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2.2.1. По результатам проведения торгов в соответствии с порядком, утвержденным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инициативе уполномоченного органа или правообладателя или на основании поступившего от субъекта МСП, организации инфраструктуры поддержки, физического лица, применяющего специальный налоговый режим, заявления (предложения) о предоставлении имущества в аренду на торгах;</w:t>
      </w:r>
    </w:p>
    <w:p w14:paraId="60CA81A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2.2.2. По заявлению субъекта МСП, организации инфраструктуры поддержки, физического лица, применяющего специальный налоговый режим (далее также – заявители), о предоставлении имущества казны без проведения торгов в порядке предоставления муниципальной преференции в соответствии с Федеральным законом от 26.07.2006 № 135-ФЗ</w:t>
      </w:r>
      <w:r w:rsidRPr="00597495" w:rsidDel="00BD00D0">
        <w:rPr>
          <w:rFonts w:ascii="Arial" w:hAnsi="Arial" w:cs="Arial"/>
          <w:sz w:val="24"/>
          <w:szCs w:val="24"/>
        </w:rPr>
        <w:t xml:space="preserve"> </w:t>
      </w:r>
      <w:r w:rsidRPr="00597495">
        <w:rPr>
          <w:rFonts w:ascii="Arial" w:hAnsi="Arial" w:cs="Arial"/>
          <w:sz w:val="24"/>
          <w:szCs w:val="24"/>
        </w:rPr>
        <w:t xml:space="preserve">«О защите конкуренции» (далее – Закон о защите конкуренции) и нормативного правового акта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по вопросу предоставления заявителям муниципальных преференций путем передачи в аренду муниципального имущества заявителям и (или) распоряжения муниципальным имуществом, а также в иных случаях, когда допускается заключение договора аренды муниципального имущества без проведения торгов в соответствии с частями 1 и 9 статьи 17.1 Закона о защите конкуренции, в том числе:</w:t>
      </w:r>
    </w:p>
    <w:p w14:paraId="53DC7E31" w14:textId="63FB493C" w:rsidR="00597495" w:rsidRPr="000309E8" w:rsidRDefault="00597495" w:rsidP="00597495">
      <w:pPr>
        <w:autoSpaceDE w:val="0"/>
        <w:autoSpaceDN w:val="0"/>
        <w:adjustRightInd w:val="0"/>
        <w:spacing w:after="0" w:line="240" w:lineRule="auto"/>
        <w:ind w:firstLine="709"/>
        <w:jc w:val="both"/>
        <w:rPr>
          <w:rFonts w:ascii="Arial" w:hAnsi="Arial" w:cs="Arial"/>
          <w:sz w:val="24"/>
          <w:szCs w:val="24"/>
        </w:rPr>
      </w:pPr>
      <w:r w:rsidRPr="000309E8">
        <w:rPr>
          <w:rFonts w:ascii="Arial" w:hAnsi="Arial" w:cs="Arial"/>
          <w:sz w:val="24"/>
          <w:szCs w:val="24"/>
        </w:rPr>
        <w:t>а) в порядке предоставления муниципальной преференции в соответствии с пунктом 4 части 3 статьи 19 Закона о защите конкуренции без предварительного согласия антимонопольного органа на основании муниципальных программ (подпрограмм), содержащих мероприятия, направленные на развитие малого и среднего предпринимательства</w:t>
      </w:r>
      <w:r w:rsidR="000309E8" w:rsidRPr="000309E8">
        <w:rPr>
          <w:rFonts w:ascii="Times New Roman" w:hAnsi="Times New Roman" w:cs="Times New Roman"/>
          <w:sz w:val="24"/>
          <w:szCs w:val="24"/>
        </w:rPr>
        <w:t xml:space="preserve"> </w:t>
      </w:r>
      <w:r w:rsidR="000309E8" w:rsidRPr="000309E8">
        <w:rPr>
          <w:rFonts w:ascii="Arial" w:hAnsi="Arial" w:cs="Arial"/>
          <w:sz w:val="24"/>
          <w:szCs w:val="24"/>
        </w:rPr>
        <w:t>(при наличии</w:t>
      </w:r>
      <w:r w:rsidRPr="000309E8">
        <w:rPr>
          <w:rFonts w:ascii="Arial" w:hAnsi="Arial" w:cs="Arial"/>
          <w:sz w:val="24"/>
          <w:szCs w:val="24"/>
        </w:rPr>
        <w:t>);</w:t>
      </w:r>
    </w:p>
    <w:p w14:paraId="4CE2032E" w14:textId="5D1BDCA4" w:rsidR="00597495" w:rsidRPr="00597495" w:rsidRDefault="00597495" w:rsidP="00597495">
      <w:pPr>
        <w:autoSpaceDE w:val="0"/>
        <w:autoSpaceDN w:val="0"/>
        <w:adjustRightInd w:val="0"/>
        <w:spacing w:after="0" w:line="240" w:lineRule="auto"/>
        <w:ind w:firstLine="709"/>
        <w:jc w:val="both"/>
        <w:rPr>
          <w:rFonts w:ascii="Arial" w:hAnsi="Arial" w:cs="Arial"/>
          <w:i/>
          <w:sz w:val="24"/>
          <w:szCs w:val="24"/>
        </w:rPr>
      </w:pPr>
      <w:r w:rsidRPr="00597495">
        <w:rPr>
          <w:rFonts w:ascii="Arial" w:hAnsi="Arial" w:cs="Arial"/>
          <w:sz w:val="24"/>
          <w:szCs w:val="24"/>
        </w:rPr>
        <w:t>б) в порядке предоставления муниципальной преференции в соответствии с пунктом 13 части 1 статьи 19 Закона о защите конкуренции с предварительного согласия антимонопольного органа. В этом случае уполномоченный орган готовит и направляет в соответствующий территориальный орган ФАС России заявление о даче согласия на предоставление такой преференции в соответствии со статьей 20 Закона о защите конкуренции.</w:t>
      </w:r>
    </w:p>
    <w:p w14:paraId="15A0CC56"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2.3. Уполномоченный орган, правообладатель или специализированная организация объявляет торги в срок не позднее 6 месяцев с даты включения имущества в Перечень или не позднее 3 месяцев со дня получения заявления, поданного в соответствии с подпунктом 2.2.1 настоящего положения.</w:t>
      </w:r>
    </w:p>
    <w:p w14:paraId="54CBC3C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2.4. Основанием для заключения договора аренды имущества, включенного в Перечень, без проведения торгов является решение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принятое по результатам рассмотрения заявления, </w:t>
      </w:r>
      <w:r w:rsidRPr="00597495">
        <w:rPr>
          <w:rFonts w:ascii="Arial" w:hAnsi="Arial" w:cs="Arial"/>
          <w:sz w:val="24"/>
          <w:szCs w:val="24"/>
        </w:rPr>
        <w:lastRenderedPageBreak/>
        <w:t xml:space="preserve">поданного в соответствии с подпунктом 2.2.2 настоящего положения (за исключением случая, если договор заключается в порядке, предусмотренном частью 9 статьи 17.1 Закона о защите конкуренции). </w:t>
      </w:r>
    </w:p>
    <w:p w14:paraId="1B96FEC8" w14:textId="77777777" w:rsidR="000309E8" w:rsidRPr="000309E8" w:rsidRDefault="00597495" w:rsidP="000309E8">
      <w:pPr>
        <w:autoSpaceDE w:val="0"/>
        <w:autoSpaceDN w:val="0"/>
        <w:adjustRightInd w:val="0"/>
        <w:spacing w:after="0" w:line="240" w:lineRule="auto"/>
        <w:ind w:firstLine="709"/>
        <w:jc w:val="both"/>
        <w:rPr>
          <w:rFonts w:ascii="Arial" w:hAnsi="Arial" w:cs="Arial"/>
          <w:sz w:val="24"/>
          <w:szCs w:val="24"/>
        </w:rPr>
      </w:pPr>
      <w:r w:rsidRPr="000309E8">
        <w:rPr>
          <w:rFonts w:ascii="Arial" w:hAnsi="Arial" w:cs="Arial"/>
          <w:sz w:val="24"/>
          <w:szCs w:val="24"/>
        </w:rPr>
        <w:t>2.5. </w:t>
      </w:r>
      <w:r w:rsidR="000309E8" w:rsidRPr="000309E8">
        <w:rPr>
          <w:rFonts w:ascii="Arial" w:hAnsi="Arial" w:cs="Arial"/>
          <w:sz w:val="24"/>
          <w:szCs w:val="24"/>
        </w:rPr>
        <w:t>Для заключения договора аренды муниципального имущества без проведения торгов заявитель подает в уполномоченный орган заявление с приложением документов, определенных п.3.2. настоящего Порядка, отсутствие либо недостоверность которых является основанием для отказа в предоставлении поддержки в соответствии с пунктом 1 части 5 Закона № 209-ФЗ).</w:t>
      </w:r>
    </w:p>
    <w:p w14:paraId="72B4066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2.6. Поступившее заявление о предоставлении имущества без проведения торгов регистрируется в порядке, установленном для входящей корреспонденции.</w:t>
      </w:r>
    </w:p>
    <w:p w14:paraId="7F66E76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Заявление с прилагаемыми документами в течение 5 рабочих дней со дня его поступления рассматривается на соответствие требованиям к его оформлению, установленным нормативным правовым актом, регулирующим предоставление муниципальной преференции путем передачи в аренду муниципального имущества.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заявителем замечаний в установленный срок заявление подлежит рассмотрению по существу, в ином случае оно возвращается заявителю с обоснованием замечаний к его оформлению и указанием права заявителя на повторное обращение после их устранения. </w:t>
      </w:r>
    </w:p>
    <w:p w14:paraId="29C90F0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2.7. Поданное субъектом МСП, организацией инфраструктуры поддержки, физическим лицом, применяющим специальный налоговый режим,</w:t>
      </w:r>
      <w:r w:rsidRPr="00597495" w:rsidDel="0037539C">
        <w:rPr>
          <w:rFonts w:ascii="Arial" w:hAnsi="Arial" w:cs="Arial"/>
          <w:sz w:val="24"/>
          <w:szCs w:val="24"/>
        </w:rPr>
        <w:t xml:space="preserve"> </w:t>
      </w:r>
      <w:r w:rsidRPr="00597495">
        <w:rPr>
          <w:rFonts w:ascii="Arial" w:hAnsi="Arial" w:cs="Arial"/>
          <w:sz w:val="24"/>
          <w:szCs w:val="24"/>
        </w:rPr>
        <w:t>заявление подлежит рассмотрению в течение 60 календарных дней со дня его поступления, а при наличии отчета об оценке имущества, актуального в течение 1 месяца, следующего за днем подачи заявления, данный срок сокращается до 30 календарных дней. Если заявление было возвращено заявителю с замечаниями, которые были устранены им в срок, указанный в пункте 2.6, указанные в настоящем пункте сроки увеличиваются на 10 дней.</w:t>
      </w:r>
    </w:p>
    <w:p w14:paraId="21532018"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2.8. Основаниями для отказа в предоставлении муниципального имущества в аренду без проведения торгов являются:</w:t>
      </w:r>
    </w:p>
    <w:p w14:paraId="0D02FF4E"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заявитель не является субъектом МСП, организацией инфраструктуры поддержки, физическим лицом, применяющим специальный налоговый режим;</w:t>
      </w:r>
    </w:p>
    <w:p w14:paraId="47090AD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б) заявителю не может быть предоставлена поддержка в соответствии с частью 3 статьи 14 Закона № 209-ФЗ;</w:t>
      </w:r>
    </w:p>
    <w:p w14:paraId="40F2644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заявителю должно быть отказано в получении поддержки в соответствии с частью 5 статьи 14 Закона № 209-ФЗ.</w:t>
      </w:r>
    </w:p>
    <w:p w14:paraId="2DFCCC4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Информация об отказе с указанием причин направляется заявителю в течение срока, указанного в пункте 2.7 настоящего положения.</w:t>
      </w:r>
    </w:p>
    <w:p w14:paraId="5635C89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 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14:paraId="685DFC6F"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2.9.1. Об обязанности арендатора по использованию объекта недвижимости в соответствии с целевым назначением, предусмотренным договором аренды.</w:t>
      </w:r>
    </w:p>
    <w:p w14:paraId="78AA208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2.9.2. Об обязанности арендатора по проведению за свой счет текущего ремонта арендуемого объекта недвижимости.</w:t>
      </w:r>
    </w:p>
    <w:p w14:paraId="31AE3AE6"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2.9.3. Об обязанности арендатора по содержанию объекта недвижимости в надлежащем состоянии (техническом, санитарном, противопожарном).</w:t>
      </w:r>
    </w:p>
    <w:p w14:paraId="0416666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2.9.4. О сроке договора аренды, который должен составлять не менее 5 лет. Более короткий срок договора может быть установлен 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w:t>
      </w:r>
      <w:r w:rsidRPr="00597495">
        <w:rPr>
          <w:rFonts w:ascii="Arial" w:hAnsi="Arial" w:cs="Arial"/>
          <w:sz w:val="24"/>
          <w:szCs w:val="24"/>
        </w:rPr>
        <w:lastRenderedPageBreak/>
        <w:t>договора аренды. В случае, если правообладателем является бизнес-инкубатор, срок договора аренды не может превышать 3 лет.</w:t>
      </w:r>
    </w:p>
    <w:p w14:paraId="6A62E630" w14:textId="562F2F8B"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2.9.5. О льготах по арендной плате за имущество, условиях, </w:t>
      </w:r>
      <w:r w:rsidRPr="00597495">
        <w:rPr>
          <w:rFonts w:ascii="Arial" w:hAnsi="Arial" w:cs="Arial"/>
          <w:sz w:val="24"/>
          <w:szCs w:val="24"/>
        </w:rPr>
        <w:br/>
        <w:t>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в соответствии с нормативным правовым актом, в т.ч. муниципальной программы сельского поселения «п</w:t>
      </w:r>
      <w:r>
        <w:rPr>
          <w:rFonts w:ascii="Arial" w:hAnsi="Arial" w:cs="Arial"/>
          <w:sz w:val="24"/>
          <w:szCs w:val="24"/>
        </w:rPr>
        <w:t xml:space="preserve">оселок </w:t>
      </w:r>
      <w:r w:rsidRPr="00597495">
        <w:rPr>
          <w:rFonts w:ascii="Arial" w:hAnsi="Arial" w:cs="Arial"/>
          <w:sz w:val="24"/>
          <w:szCs w:val="24"/>
        </w:rPr>
        <w:t>Оссора», содержащей мероприятия по развитию малого и среднего предпринимательства, определяющего социально значимые и иные приоритетные виды деятельности субъектов МСП, организаций инфраструктуры поддержки, физических лиц, применяющих специальный налоговый режим, для оказания им имущественной поддержки, а также случаи нарушения указанных условий, влекущие прекращение действия льгот по арендной плате за имущество.</w:t>
      </w:r>
    </w:p>
    <w:p w14:paraId="6F25B3C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2.9.6. 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за имущество, и о порядке доступа для осмотра арендуемого имущества.</w:t>
      </w:r>
    </w:p>
    <w:p w14:paraId="146F9CB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2.9.7. О запрете осуществлять действия, влекущие переход прав и обязанностей по договору аренды к другому лицу (перенаем), а также ограничение (обременение) предоставленных арендатору имущественных прав, в том числе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организациями инфраструктуры поддержки и в случае, если в субаренду предоставляется имущество, предусмотренное пунктом 14 части 1 статьи 17.1 Закона о защите конкуренции.</w:t>
      </w:r>
    </w:p>
    <w:p w14:paraId="18DABDEB"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2.9.8. 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20 квадратных метров и не превышает 10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
    <w:p w14:paraId="1AB499C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2.10. Условия о допуске к участию в торгах дополнительно к основаниям, предусмотренным антимонопольным законодательством Российской Федерации, должны предусматривать следующие основания для отказа в допуске заявителя к участию в торгах:</w:t>
      </w:r>
    </w:p>
    <w:p w14:paraId="1D7BD34A"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заявитель не является субъектом МСП, физическим лицом, применяющим специальный налоговый режим,</w:t>
      </w:r>
      <w:r w:rsidRPr="00597495" w:rsidDel="00FF0591">
        <w:rPr>
          <w:rFonts w:ascii="Arial" w:hAnsi="Arial" w:cs="Arial"/>
          <w:sz w:val="24"/>
          <w:szCs w:val="24"/>
        </w:rPr>
        <w:t xml:space="preserve"> </w:t>
      </w:r>
      <w:r w:rsidRPr="00597495">
        <w:rPr>
          <w:rFonts w:ascii="Arial" w:hAnsi="Arial" w:cs="Arial"/>
          <w:sz w:val="24"/>
          <w:szCs w:val="24"/>
        </w:rPr>
        <w:t>или организацией инфраструктуры поддержки;</w:t>
      </w:r>
    </w:p>
    <w:p w14:paraId="3265849E" w14:textId="77777777" w:rsidR="00597495" w:rsidRPr="00597495" w:rsidRDefault="00597495" w:rsidP="00597495">
      <w:pPr>
        <w:tabs>
          <w:tab w:val="left" w:pos="6096"/>
        </w:tabs>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б) заявитель является субъектом МСП, физическим лицом, применяющим специальный налоговый режим, в отношении которых не может оказываться поддержка в соответствии с частью 3 статьи 14 Закона № 209-ФЗ;</w:t>
      </w:r>
    </w:p>
    <w:p w14:paraId="7B9D66DB"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заявитель является лицом, которому должно быть отказано в получении поддержки в соответствии с частью 5 статьи 14 Закона № 209-ФЗ.</w:t>
      </w:r>
    </w:p>
    <w:p w14:paraId="607FC802" w14:textId="6B3FC0E2"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2.11. Извещение о проведении аукциона должно содержать сведения о льготах по арендной плате в отношении имущества, установленных нормативным правовым актом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которым устанавливаются льготы по арендной плате за имущество, и условиях их предоставления.</w:t>
      </w:r>
    </w:p>
    <w:p w14:paraId="2128D6A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2.12. 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w:t>
      </w:r>
      <w:r w:rsidRPr="00597495">
        <w:rPr>
          <w:rFonts w:ascii="Arial" w:hAnsi="Arial" w:cs="Arial"/>
          <w:sz w:val="24"/>
          <w:szCs w:val="24"/>
        </w:rPr>
        <w:lastRenderedPageBreak/>
        <w:t>всем требованиям к участникам торгов (отсутствие оснований для отказа в допуске к участию в торгах).</w:t>
      </w:r>
    </w:p>
    <w:p w14:paraId="36BFD46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за имущество, подтверждающим наличие у заявителя права на получение указанных льгот, установленных нормативным правовым актом, которым установлены льготы по арендной плате за имущество. Отсутствие таких документов не является основанием для отказа заявителю, отвечающему требованиям пункта 1.3 настоящего положения, в признании участником торгов, но препятствует включению в договор условий о льготах по арендной плате за имущество.</w:t>
      </w:r>
    </w:p>
    <w:p w14:paraId="784375E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2.13. В случае выявления факта использования имущества не по целевому назначению и (или) с нарушением запретов, установленных </w:t>
      </w:r>
      <w:hyperlink r:id="rId9" w:history="1">
        <w:r w:rsidRPr="00597495">
          <w:rPr>
            <w:rFonts w:ascii="Arial" w:hAnsi="Arial" w:cs="Arial"/>
            <w:sz w:val="24"/>
            <w:szCs w:val="24"/>
          </w:rPr>
          <w:t>частью 4.2 статьи 18</w:t>
        </w:r>
      </w:hyperlink>
      <w:r w:rsidRPr="00597495">
        <w:rPr>
          <w:rFonts w:ascii="Arial" w:hAnsi="Arial" w:cs="Arial"/>
          <w:sz w:val="24"/>
          <w:szCs w:val="24"/>
        </w:rPr>
        <w:t xml:space="preserve"> Закона № 209-ФЗ, а также в случаях, предусмотренных статьей 619 Гражданского кодекса Российской Федерации, уполномоченный орган, правообладатель в течение 7 рабочих дней со дня выявления указанного факта составляет акт с описанием указанных нарушений и направляет арендатору письменное предупреждение об устранении выявленных нарушений в срок, который должен быть указан в этом предупреждении, но не может составлять менее 10 календарных дней с даты получения такого предупреждения арендатором.</w:t>
      </w:r>
    </w:p>
    <w:p w14:paraId="4F0F625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2.14. 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нормативным правовым актом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регулирующего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
    <w:p w14:paraId="1C3C25EE"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Условием дачи указанного согласия является соответствие условий предоставления имущества настоящему положению.</w:t>
      </w:r>
    </w:p>
    <w:p w14:paraId="4A87E723" w14:textId="77777777" w:rsidR="00597495" w:rsidRPr="00597495" w:rsidRDefault="00597495" w:rsidP="00597495">
      <w:pPr>
        <w:spacing w:after="0" w:line="240" w:lineRule="auto"/>
        <w:ind w:firstLine="709"/>
        <w:jc w:val="both"/>
        <w:rPr>
          <w:rFonts w:ascii="Arial" w:hAnsi="Arial" w:cs="Arial"/>
          <w:sz w:val="24"/>
          <w:szCs w:val="24"/>
        </w:rPr>
      </w:pPr>
    </w:p>
    <w:p w14:paraId="5ABB1516" w14:textId="77777777" w:rsidR="00597495" w:rsidRPr="00597495" w:rsidRDefault="00597495" w:rsidP="00597495">
      <w:pPr>
        <w:spacing w:after="0" w:line="240" w:lineRule="auto"/>
        <w:ind w:firstLine="709"/>
        <w:jc w:val="center"/>
        <w:rPr>
          <w:rFonts w:ascii="Arial" w:hAnsi="Arial" w:cs="Arial"/>
          <w:sz w:val="24"/>
          <w:szCs w:val="24"/>
        </w:rPr>
      </w:pPr>
      <w:r w:rsidRPr="00597495">
        <w:rPr>
          <w:rFonts w:ascii="Arial" w:hAnsi="Arial" w:cs="Arial"/>
          <w:b/>
          <w:sz w:val="24"/>
          <w:szCs w:val="24"/>
        </w:rPr>
        <w:t xml:space="preserve">3. Установление льгот по арендной плате за имущество, включенное </w:t>
      </w:r>
      <w:r w:rsidRPr="00597495">
        <w:rPr>
          <w:rFonts w:ascii="Arial" w:hAnsi="Arial" w:cs="Arial"/>
          <w:b/>
          <w:sz w:val="24"/>
          <w:szCs w:val="24"/>
        </w:rPr>
        <w:br/>
        <w:t>в Перечень (за исключением земельных участков)</w:t>
      </w:r>
    </w:p>
    <w:p w14:paraId="7F739322"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r w:rsidRPr="000309E8">
        <w:rPr>
          <w:rFonts w:ascii="Arial" w:hAnsi="Arial" w:cs="Arial"/>
          <w:sz w:val="24"/>
          <w:szCs w:val="24"/>
        </w:rPr>
        <w:t>3.1. Льготы по арендной плате за имущество устанавливаются в соответствии с</w:t>
      </w:r>
      <w:r w:rsidRPr="000309E8">
        <w:rPr>
          <w:rFonts w:ascii="Arial" w:hAnsi="Arial" w:cs="Arial"/>
          <w:i/>
          <w:sz w:val="24"/>
          <w:szCs w:val="24"/>
        </w:rPr>
        <w:t xml:space="preserve"> </w:t>
      </w:r>
      <w:r w:rsidRPr="000309E8">
        <w:rPr>
          <w:rFonts w:ascii="Arial" w:hAnsi="Arial" w:cs="Arial"/>
          <w:sz w:val="24"/>
          <w:szCs w:val="24"/>
        </w:rPr>
        <w:t>Постановление Правительства РФ от 21 августа 2010 г. N 645 "Об имущественной поддержке субъектов малого и среднего предпринимательства при предоставлении федерального имущества" (с изменениями и дополнениями)</w:t>
      </w:r>
      <w:r w:rsidRPr="000309E8">
        <w:rPr>
          <w:rFonts w:ascii="Arial" w:hAnsi="Arial" w:cs="Arial"/>
          <w:i/>
          <w:sz w:val="24"/>
          <w:szCs w:val="24"/>
        </w:rPr>
        <w:t>.</w:t>
      </w:r>
    </w:p>
    <w:p w14:paraId="0FE0864D"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r w:rsidRPr="000309E8">
        <w:rPr>
          <w:rFonts w:ascii="Arial" w:hAnsi="Arial" w:cs="Arial"/>
          <w:sz w:val="24"/>
          <w:szCs w:val="24"/>
        </w:rPr>
        <w:t>3.2. Для подтверждения права на получение льгот по арендной плате при предоставлении имущества без проведения торгов субъект МСП, организация инфраструктуры поддержки, физическое лицо, применяющее специальный налоговый режим, одновременно с заявлением о предоставлении имущества представляет документы и сведения:</w:t>
      </w:r>
    </w:p>
    <w:p w14:paraId="338CF0B2"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1" w:name="sub_11031"/>
      <w:r w:rsidRPr="000309E8">
        <w:rPr>
          <w:rFonts w:ascii="Arial" w:hAnsi="Arial" w:cs="Arial"/>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0FAA366"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2" w:name="sub_11032"/>
      <w:bookmarkEnd w:id="1"/>
      <w:r w:rsidRPr="000309E8">
        <w:rPr>
          <w:rFonts w:ascii="Arial" w:hAnsi="Arial" w:cs="Arial"/>
          <w:sz w:val="24"/>
          <w:szCs w:val="24"/>
        </w:rPr>
        <w:lastRenderedPageBreak/>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A5B4583"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3" w:name="sub_11033"/>
      <w:bookmarkEnd w:id="2"/>
      <w:r w:rsidRPr="000309E8">
        <w:rPr>
          <w:rFonts w:ascii="Arial" w:hAnsi="Arial" w:cs="Arial"/>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4A869B0A"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4" w:name="sub_11034"/>
      <w:bookmarkEnd w:id="3"/>
      <w:r w:rsidRPr="000309E8">
        <w:rPr>
          <w:rFonts w:ascii="Arial" w:hAnsi="Arial" w:cs="Arial"/>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8F6B06A"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5" w:name="sub_11035"/>
      <w:bookmarkEnd w:id="4"/>
      <w:r w:rsidRPr="000309E8">
        <w:rPr>
          <w:rFonts w:ascii="Arial" w:hAnsi="Arial" w:cs="Arial"/>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1ADAADEC"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6" w:name="sub_1136"/>
      <w:bookmarkEnd w:id="5"/>
      <w:r w:rsidRPr="000309E8">
        <w:rPr>
          <w:rFonts w:ascii="Arial" w:hAnsi="Arial" w:cs="Arial"/>
          <w:sz w:val="24"/>
          <w:szCs w:val="24"/>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w:t>
      </w:r>
      <w:hyperlink r:id="rId10" w:history="1">
        <w:r w:rsidRPr="000309E8">
          <w:rPr>
            <w:rStyle w:val="af"/>
            <w:rFonts w:ascii="Arial" w:hAnsi="Arial" w:cs="Arial"/>
            <w:color w:val="auto"/>
            <w:sz w:val="24"/>
            <w:szCs w:val="24"/>
            <w:u w:val="none"/>
          </w:rPr>
          <w:t>гражданским законодательством</w:t>
        </w:r>
      </w:hyperlink>
      <w:r w:rsidRPr="000309E8">
        <w:rPr>
          <w:rFonts w:ascii="Arial" w:hAnsi="Arial" w:cs="Arial"/>
          <w:sz w:val="24"/>
          <w:szCs w:val="24"/>
        </w:rPr>
        <w:t xml:space="preserve">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24F014A"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7" w:name="sub_1137"/>
      <w:bookmarkEnd w:id="6"/>
      <w:r w:rsidRPr="000309E8">
        <w:rPr>
          <w:rFonts w:ascii="Arial" w:hAnsi="Arial" w:cs="Arial"/>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BF14375"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8" w:name="sub_1138"/>
      <w:bookmarkEnd w:id="7"/>
      <w:r w:rsidRPr="000309E8">
        <w:rPr>
          <w:rFonts w:ascii="Arial" w:hAnsi="Arial" w:cs="Arial"/>
          <w:sz w:val="24"/>
          <w:szCs w:val="24"/>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1B5B599"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9" w:name="sub_1139"/>
      <w:bookmarkEnd w:id="8"/>
      <w:r w:rsidRPr="000309E8">
        <w:rPr>
          <w:rFonts w:ascii="Arial" w:hAnsi="Arial" w:cs="Arial"/>
          <w:sz w:val="24"/>
          <w:szCs w:val="24"/>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w:t>
      </w:r>
      <w:r w:rsidRPr="000309E8">
        <w:rPr>
          <w:rFonts w:ascii="Arial" w:hAnsi="Arial" w:cs="Arial"/>
          <w:sz w:val="24"/>
          <w:szCs w:val="24"/>
        </w:rPr>
        <w:lastRenderedPageBreak/>
        <w:t>печатью юридического лица (при наличии печати) и подписанное его руководителем письмо).</w:t>
      </w:r>
    </w:p>
    <w:bookmarkEnd w:id="9"/>
    <w:p w14:paraId="093533FA" w14:textId="120F1D3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3.3. 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14:paraId="5917AF9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3.4. Установленные настоящим разделом льготы по арендной плате за имущество подлежат отмене в случае нарушения указанных в аукционной (конкурсной) документации и в договоре аренды условий, при соблюдении которых они применяются, с даты установления факта соответствующего нарушения.</w:t>
      </w:r>
    </w:p>
    <w:p w14:paraId="7CB76541"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случае отмены льгот по арендной плате за имущество применяется размер арендной платы, определенный без учета льгот и установленный договором аренды.</w:t>
      </w:r>
    </w:p>
    <w:p w14:paraId="22B45A1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3.5. 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МСП, иные условия договора аренды определяются в соответствии с порядком, установленным нормативным правовым актом органа местного самоуправления. </w:t>
      </w:r>
    </w:p>
    <w:p w14:paraId="7BEFDD91" w14:textId="77777777" w:rsidR="00597495" w:rsidRPr="00597495" w:rsidRDefault="00597495" w:rsidP="00597495">
      <w:pPr>
        <w:spacing w:after="0" w:line="240" w:lineRule="auto"/>
        <w:ind w:firstLine="709"/>
        <w:jc w:val="both"/>
        <w:rPr>
          <w:rFonts w:ascii="Arial" w:hAnsi="Arial" w:cs="Arial"/>
          <w:sz w:val="24"/>
          <w:szCs w:val="24"/>
        </w:rPr>
      </w:pPr>
    </w:p>
    <w:p w14:paraId="3C140800" w14:textId="77777777" w:rsidR="00597495" w:rsidRPr="00597495" w:rsidRDefault="00597495" w:rsidP="00597495">
      <w:pPr>
        <w:autoSpaceDE w:val="0"/>
        <w:autoSpaceDN w:val="0"/>
        <w:adjustRightInd w:val="0"/>
        <w:spacing w:after="0" w:line="240" w:lineRule="auto"/>
        <w:ind w:left="-142"/>
        <w:jc w:val="center"/>
        <w:rPr>
          <w:rFonts w:ascii="Arial" w:hAnsi="Arial" w:cs="Arial"/>
          <w:b/>
          <w:sz w:val="24"/>
          <w:szCs w:val="24"/>
        </w:rPr>
      </w:pPr>
      <w:r w:rsidRPr="00597495">
        <w:rPr>
          <w:rFonts w:ascii="Arial" w:eastAsia="Times New Roman" w:hAnsi="Arial" w:cs="Arial"/>
          <w:b/>
          <w:sz w:val="24"/>
          <w:szCs w:val="24"/>
          <w:lang w:eastAsia="ru-RU"/>
        </w:rPr>
        <w:t xml:space="preserve">4. </w:t>
      </w:r>
      <w:r w:rsidRPr="00597495">
        <w:rPr>
          <w:rFonts w:ascii="Arial" w:hAnsi="Arial" w:cs="Arial"/>
          <w:b/>
          <w:sz w:val="24"/>
          <w:szCs w:val="24"/>
        </w:rPr>
        <w:t xml:space="preserve">Порядок предоставления земельных участков, включенных </w:t>
      </w:r>
      <w:r w:rsidRPr="00597495">
        <w:rPr>
          <w:rFonts w:ascii="Arial" w:hAnsi="Arial" w:cs="Arial"/>
          <w:b/>
          <w:sz w:val="24"/>
          <w:szCs w:val="24"/>
        </w:rPr>
        <w:br/>
        <w:t>в Перечень, льготы по арендной плате за указанные земельные участки</w:t>
      </w:r>
    </w:p>
    <w:p w14:paraId="436E354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4.1. Земельные участки, включенные в Перечень, предоставляются в аренду администрацией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(далее – уполномоченный на распоряжение земельными участками орган);</w:t>
      </w:r>
    </w:p>
    <w:p w14:paraId="75FE25E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Организатором аукциона на право заключения договора аренды земельного участка, включенного в Перечень, может быть уполномоченный на распоряжение земельными участками орган либо привлеченная им в установленном законодательством Российской Федерации порядке специализированная организация.</w:t>
      </w:r>
    </w:p>
    <w:p w14:paraId="3201E61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4.2. Предоставление в аренду земельных участков, включенных в Перечень, осуществляется в соответствии с положениями главы </w:t>
      </w:r>
      <w:r w:rsidRPr="00597495">
        <w:rPr>
          <w:rFonts w:ascii="Arial" w:hAnsi="Arial" w:cs="Arial"/>
          <w:sz w:val="24"/>
          <w:szCs w:val="24"/>
          <w:lang w:val="en-US"/>
        </w:rPr>
        <w:t>V</w:t>
      </w:r>
      <w:r w:rsidRPr="00597495">
        <w:rPr>
          <w:rFonts w:ascii="Arial" w:hAnsi="Arial" w:cs="Arial"/>
          <w:sz w:val="24"/>
          <w:szCs w:val="24"/>
        </w:rPr>
        <w:t>.1 Земельного кодекса Российской Федерации:</w:t>
      </w:r>
    </w:p>
    <w:p w14:paraId="0DE4D6E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4.2.1. По результатам проведения аукциона в соответствии с Земельным кодексом Российской Федерации;</w:t>
      </w:r>
    </w:p>
    <w:p w14:paraId="1F15078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4.2.2. По заявлению субъекта МСП, организации инфраструктуры поддержки, физического лица, применяющего специальный налоговый режим,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приобретать в аренду земельные участки без проведения торгов.</w:t>
      </w:r>
    </w:p>
    <w:p w14:paraId="04CE94F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4.3. В случае, указанном в пункте 4.2.1 настоящего положения, </w:t>
      </w:r>
      <w:r w:rsidRPr="00597495">
        <w:rPr>
          <w:rFonts w:ascii="Arial" w:hAnsi="Arial" w:cs="Arial"/>
          <w:sz w:val="24"/>
          <w:szCs w:val="24"/>
        </w:rPr>
        <w:br/>
        <w:t xml:space="preserve">а также если у заявителя отсутствует право на предоставление в аренду земельного участка, включенного в Перечень, без проведения торгов, уполномоченный на распоряжение земельными участками орган в срок не позднее 1 года с даты включения земельного участка в Перечень либо 6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www.torgi.gov.ru </w:t>
      </w:r>
      <w:r w:rsidRPr="00597495">
        <w:rPr>
          <w:rFonts w:ascii="Arial" w:hAnsi="Arial" w:cs="Arial"/>
          <w:sz w:val="24"/>
          <w:szCs w:val="24"/>
        </w:rPr>
        <w:lastRenderedPageBreak/>
        <w:t>извещение о проведении аукциона на право заключения договора аренды в отношении испрашиваемого земельного участка.</w:t>
      </w:r>
    </w:p>
    <w:p w14:paraId="0434C5A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4.4. Извещение о проведении аукциона должно содержать сведения о льготах по арендной плате в отношении земельного участка, включенного в Перечень, установленными нормативным правовым актом администрации </w:t>
      </w:r>
      <w:proofErr w:type="spellStart"/>
      <w:r w:rsidRPr="00597495">
        <w:rPr>
          <w:rFonts w:ascii="Arial" w:hAnsi="Arial" w:cs="Arial"/>
          <w:sz w:val="24"/>
          <w:szCs w:val="24"/>
        </w:rPr>
        <w:t>Карагинского</w:t>
      </w:r>
      <w:proofErr w:type="spellEnd"/>
      <w:r w:rsidRPr="00597495">
        <w:rPr>
          <w:rFonts w:ascii="Arial" w:hAnsi="Arial" w:cs="Arial"/>
          <w:sz w:val="24"/>
          <w:szCs w:val="24"/>
        </w:rPr>
        <w:t xml:space="preserve"> муниципального района, которым устанавливаются льготы по арендной плате за земельные участки.</w:t>
      </w:r>
    </w:p>
    <w:p w14:paraId="778F8B4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4.5. Поступившее уполномоченному на распоряжение земельными участками органу заявление о предоставлении земельного участка без проведения торгов либо заявление о проведении аукциона по предоставлению земельного участка в аренду регистрируется в установленном для входящей корреспонденции порядке.</w:t>
      </w:r>
    </w:p>
    <w:p w14:paraId="58DF2D6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4.6. Заявитель декларирует в заявлении о предоставлении земельного участка без проведения торгов, что не является лицом, в отношении которого в соответствии с частью 3 статьи 14 Закона № 209-ФЗ не может оказываться поддержка.</w:t>
      </w:r>
    </w:p>
    <w:p w14:paraId="04DDF07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 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 условия:</w:t>
      </w:r>
    </w:p>
    <w:p w14:paraId="515F88A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4.7.1. Условие об обязанности арендатора по использованию земельного участка в соответствии с целевым назначением и разрешенным использованием земельного участка.</w:t>
      </w:r>
    </w:p>
    <w:p w14:paraId="5909828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4.7.2. Условие о сроке договора аренды, который должен составлять не менее 5 лет. Более короткий срок договора может быть установлен 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договора аренды.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иными положениями земельного законодательства Российской Федерации.</w:t>
      </w:r>
    </w:p>
    <w:p w14:paraId="5CE20A9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4.7.3. О льготах по арендной плате в отношении земельного участка, включенного в Перечень, и условиях, при соблюдении которых они применяются, а также последствия их нарушения в виде обязательства арендатора уплачивать арендную плату в размере, определенном договором без применения льгот, с даты установления факта нарушения указанных условий. </w:t>
      </w:r>
    </w:p>
    <w:p w14:paraId="66BCA1CF"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4.7.4. Право уполномоченного органа на распоряжение земельными участками истребовать у арендатора документы, подтверждающие соблюдение им условий предоставления льгот по арендной плате.</w:t>
      </w:r>
    </w:p>
    <w:p w14:paraId="6D987E6E"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4.7.5. 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организациями инфраструктуры поддержки.</w:t>
      </w:r>
    </w:p>
    <w:p w14:paraId="0E3721F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4.7.6. Изменение целевого назначения и (или) вида разрешенного использования земельного участка в течение срока действия договора не предусматривается.</w:t>
      </w:r>
    </w:p>
    <w:p w14:paraId="6F5A7003" w14:textId="77777777" w:rsidR="00597495" w:rsidRPr="00597495" w:rsidRDefault="00597495" w:rsidP="00DA5465">
      <w:pPr>
        <w:autoSpaceDE w:val="0"/>
        <w:autoSpaceDN w:val="0"/>
        <w:adjustRightInd w:val="0"/>
        <w:spacing w:after="0" w:line="240" w:lineRule="auto"/>
        <w:jc w:val="center"/>
        <w:outlineLvl w:val="0"/>
        <w:rPr>
          <w:rFonts w:ascii="Arial" w:hAnsi="Arial" w:cs="Arial"/>
          <w:b/>
          <w:bCs/>
          <w:sz w:val="24"/>
          <w:szCs w:val="24"/>
        </w:rPr>
      </w:pPr>
    </w:p>
    <w:sectPr w:rsidR="00597495" w:rsidRPr="00597495" w:rsidSect="00597495">
      <w:footerReference w:type="default" r:id="rId11"/>
      <w:pgSz w:w="11906" w:h="16838"/>
      <w:pgMar w:top="993"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EDD8B" w14:textId="77777777" w:rsidR="006D63BA" w:rsidRDefault="006D63BA" w:rsidP="00DA3519">
      <w:pPr>
        <w:spacing w:after="0" w:line="240" w:lineRule="auto"/>
      </w:pPr>
      <w:r>
        <w:separator/>
      </w:r>
    </w:p>
  </w:endnote>
  <w:endnote w:type="continuationSeparator" w:id="0">
    <w:p w14:paraId="6570FEEA" w14:textId="77777777" w:rsidR="006D63BA" w:rsidRDefault="006D63BA"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644942"/>
      <w:docPartObj>
        <w:docPartGallery w:val="Page Numbers (Bottom of Page)"/>
        <w:docPartUnique/>
      </w:docPartObj>
    </w:sdtPr>
    <w:sdtEndPr/>
    <w:sdtContent>
      <w:p w14:paraId="19D28320" w14:textId="7BD070CD" w:rsidR="00597495" w:rsidRDefault="00597495">
        <w:pPr>
          <w:pStyle w:val="a8"/>
          <w:jc w:val="right"/>
        </w:pPr>
        <w:r>
          <w:fldChar w:fldCharType="begin"/>
        </w:r>
        <w:r>
          <w:instrText>PAGE   \* MERGEFORMAT</w:instrText>
        </w:r>
        <w:r>
          <w:fldChar w:fldCharType="separate"/>
        </w:r>
        <w:r>
          <w:t>2</w:t>
        </w:r>
        <w:r>
          <w:fldChar w:fldCharType="end"/>
        </w:r>
      </w:p>
    </w:sdtContent>
  </w:sdt>
  <w:p w14:paraId="5289EF09" w14:textId="77777777" w:rsidR="00597495" w:rsidRDefault="005974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22021" w14:textId="77777777" w:rsidR="006D63BA" w:rsidRDefault="006D63BA" w:rsidP="00DA3519">
      <w:pPr>
        <w:spacing w:after="0" w:line="240" w:lineRule="auto"/>
      </w:pPr>
      <w:r>
        <w:separator/>
      </w:r>
    </w:p>
  </w:footnote>
  <w:footnote w:type="continuationSeparator" w:id="0">
    <w:p w14:paraId="61D2C45F" w14:textId="77777777" w:rsidR="006D63BA" w:rsidRDefault="006D63BA" w:rsidP="00DA3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7"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0"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1"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8"/>
  </w:num>
  <w:num w:numId="2">
    <w:abstractNumId w:val="6"/>
  </w:num>
  <w:num w:numId="3">
    <w:abstractNumId w:val="2"/>
  </w:num>
  <w:num w:numId="4">
    <w:abstractNumId w:val="5"/>
  </w:num>
  <w:num w:numId="5">
    <w:abstractNumId w:val="9"/>
  </w:num>
  <w:num w:numId="6">
    <w:abstractNumId w:val="0"/>
  </w:num>
  <w:num w:numId="7">
    <w:abstractNumId w:val="1"/>
  </w:num>
  <w:num w:numId="8">
    <w:abstractNumId w:val="1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8A"/>
    <w:rsid w:val="00007DD9"/>
    <w:rsid w:val="00011B8B"/>
    <w:rsid w:val="000264DA"/>
    <w:rsid w:val="000309E8"/>
    <w:rsid w:val="0004107C"/>
    <w:rsid w:val="0004648F"/>
    <w:rsid w:val="00047653"/>
    <w:rsid w:val="000476E9"/>
    <w:rsid w:val="000505E4"/>
    <w:rsid w:val="00063CED"/>
    <w:rsid w:val="00064149"/>
    <w:rsid w:val="00082B82"/>
    <w:rsid w:val="000B1E2C"/>
    <w:rsid w:val="000D248C"/>
    <w:rsid w:val="000E26C9"/>
    <w:rsid w:val="000F118B"/>
    <w:rsid w:val="001303BD"/>
    <w:rsid w:val="001372BF"/>
    <w:rsid w:val="001476C0"/>
    <w:rsid w:val="00150219"/>
    <w:rsid w:val="0015115C"/>
    <w:rsid w:val="00164772"/>
    <w:rsid w:val="00181550"/>
    <w:rsid w:val="001861B5"/>
    <w:rsid w:val="00194758"/>
    <w:rsid w:val="001A17AE"/>
    <w:rsid w:val="001A6166"/>
    <w:rsid w:val="001A7A55"/>
    <w:rsid w:val="001B49CD"/>
    <w:rsid w:val="001B503E"/>
    <w:rsid w:val="001B729B"/>
    <w:rsid w:val="001D106F"/>
    <w:rsid w:val="001E2B8E"/>
    <w:rsid w:val="001E66CD"/>
    <w:rsid w:val="00206C44"/>
    <w:rsid w:val="0021141C"/>
    <w:rsid w:val="0021290B"/>
    <w:rsid w:val="00213C09"/>
    <w:rsid w:val="00226A8C"/>
    <w:rsid w:val="00230ECF"/>
    <w:rsid w:val="0024020B"/>
    <w:rsid w:val="00261C5C"/>
    <w:rsid w:val="00292092"/>
    <w:rsid w:val="002A15A7"/>
    <w:rsid w:val="002A1EB1"/>
    <w:rsid w:val="002A22DF"/>
    <w:rsid w:val="002A423C"/>
    <w:rsid w:val="002C4541"/>
    <w:rsid w:val="002E40B5"/>
    <w:rsid w:val="002E613E"/>
    <w:rsid w:val="002F29F8"/>
    <w:rsid w:val="00302ADD"/>
    <w:rsid w:val="00304698"/>
    <w:rsid w:val="00304B8A"/>
    <w:rsid w:val="00320552"/>
    <w:rsid w:val="003604A0"/>
    <w:rsid w:val="00361458"/>
    <w:rsid w:val="00362C21"/>
    <w:rsid w:val="00373DA7"/>
    <w:rsid w:val="00377FA3"/>
    <w:rsid w:val="00386233"/>
    <w:rsid w:val="00391217"/>
    <w:rsid w:val="00392F76"/>
    <w:rsid w:val="0039465D"/>
    <w:rsid w:val="00394AB8"/>
    <w:rsid w:val="003A3E38"/>
    <w:rsid w:val="003A518A"/>
    <w:rsid w:val="003C6C8A"/>
    <w:rsid w:val="003D6CFC"/>
    <w:rsid w:val="003E2B31"/>
    <w:rsid w:val="003E32BA"/>
    <w:rsid w:val="003F754C"/>
    <w:rsid w:val="00405172"/>
    <w:rsid w:val="00411459"/>
    <w:rsid w:val="00415EDD"/>
    <w:rsid w:val="0043162E"/>
    <w:rsid w:val="00432828"/>
    <w:rsid w:val="004409BE"/>
    <w:rsid w:val="00445854"/>
    <w:rsid w:val="00450CF7"/>
    <w:rsid w:val="004672E0"/>
    <w:rsid w:val="00480F0E"/>
    <w:rsid w:val="00482EA0"/>
    <w:rsid w:val="00486628"/>
    <w:rsid w:val="00487745"/>
    <w:rsid w:val="004944F0"/>
    <w:rsid w:val="0049553A"/>
    <w:rsid w:val="004D6CFA"/>
    <w:rsid w:val="004F54CE"/>
    <w:rsid w:val="004F55CD"/>
    <w:rsid w:val="00501596"/>
    <w:rsid w:val="005153D5"/>
    <w:rsid w:val="005166FB"/>
    <w:rsid w:val="00527D47"/>
    <w:rsid w:val="00541638"/>
    <w:rsid w:val="0054236F"/>
    <w:rsid w:val="00545ACB"/>
    <w:rsid w:val="00556F3C"/>
    <w:rsid w:val="00585747"/>
    <w:rsid w:val="005929BB"/>
    <w:rsid w:val="00593188"/>
    <w:rsid w:val="00597495"/>
    <w:rsid w:val="005B0468"/>
    <w:rsid w:val="005B275E"/>
    <w:rsid w:val="005C1084"/>
    <w:rsid w:val="00600B69"/>
    <w:rsid w:val="0060323A"/>
    <w:rsid w:val="00607167"/>
    <w:rsid w:val="0061597D"/>
    <w:rsid w:val="00631C4C"/>
    <w:rsid w:val="0063754D"/>
    <w:rsid w:val="00640B66"/>
    <w:rsid w:val="00655FA9"/>
    <w:rsid w:val="00664B4D"/>
    <w:rsid w:val="006774DF"/>
    <w:rsid w:val="006817C7"/>
    <w:rsid w:val="006824FA"/>
    <w:rsid w:val="0068588D"/>
    <w:rsid w:val="00685AA3"/>
    <w:rsid w:val="00693554"/>
    <w:rsid w:val="00694A94"/>
    <w:rsid w:val="006B43E0"/>
    <w:rsid w:val="006B670A"/>
    <w:rsid w:val="006D003B"/>
    <w:rsid w:val="006D3EE1"/>
    <w:rsid w:val="006D63BA"/>
    <w:rsid w:val="006D6C4F"/>
    <w:rsid w:val="006E61D2"/>
    <w:rsid w:val="006E7571"/>
    <w:rsid w:val="00702085"/>
    <w:rsid w:val="00710FD2"/>
    <w:rsid w:val="00713C37"/>
    <w:rsid w:val="00714262"/>
    <w:rsid w:val="00714C78"/>
    <w:rsid w:val="007350D3"/>
    <w:rsid w:val="00747E1B"/>
    <w:rsid w:val="007557DA"/>
    <w:rsid w:val="007811E5"/>
    <w:rsid w:val="00783987"/>
    <w:rsid w:val="00790C83"/>
    <w:rsid w:val="007923C3"/>
    <w:rsid w:val="00795CB3"/>
    <w:rsid w:val="007A1226"/>
    <w:rsid w:val="007C31F3"/>
    <w:rsid w:val="007C5C50"/>
    <w:rsid w:val="007D0A07"/>
    <w:rsid w:val="007D5438"/>
    <w:rsid w:val="007E66B6"/>
    <w:rsid w:val="007F45B4"/>
    <w:rsid w:val="00806568"/>
    <w:rsid w:val="00814800"/>
    <w:rsid w:val="008209EC"/>
    <w:rsid w:val="00820A0D"/>
    <w:rsid w:val="00823C72"/>
    <w:rsid w:val="00843C84"/>
    <w:rsid w:val="00845BDC"/>
    <w:rsid w:val="00855DD7"/>
    <w:rsid w:val="00860E89"/>
    <w:rsid w:val="00864619"/>
    <w:rsid w:val="00883D90"/>
    <w:rsid w:val="0088519E"/>
    <w:rsid w:val="008A56AD"/>
    <w:rsid w:val="008B1C5B"/>
    <w:rsid w:val="008D372C"/>
    <w:rsid w:val="008F1981"/>
    <w:rsid w:val="008F6C59"/>
    <w:rsid w:val="00925965"/>
    <w:rsid w:val="009262FC"/>
    <w:rsid w:val="00931F0D"/>
    <w:rsid w:val="009359A6"/>
    <w:rsid w:val="00942FE5"/>
    <w:rsid w:val="00943F5C"/>
    <w:rsid w:val="00952DF8"/>
    <w:rsid w:val="009634A0"/>
    <w:rsid w:val="00964222"/>
    <w:rsid w:val="00965368"/>
    <w:rsid w:val="00966929"/>
    <w:rsid w:val="00972D25"/>
    <w:rsid w:val="009751A3"/>
    <w:rsid w:val="00985C25"/>
    <w:rsid w:val="00993097"/>
    <w:rsid w:val="009A2901"/>
    <w:rsid w:val="009B1659"/>
    <w:rsid w:val="009C7F28"/>
    <w:rsid w:val="009E3E1B"/>
    <w:rsid w:val="009F040F"/>
    <w:rsid w:val="009F3EE6"/>
    <w:rsid w:val="009F5129"/>
    <w:rsid w:val="009F7AA6"/>
    <w:rsid w:val="00A15F08"/>
    <w:rsid w:val="00A53778"/>
    <w:rsid w:val="00A62D3F"/>
    <w:rsid w:val="00AB30BA"/>
    <w:rsid w:val="00AB6B00"/>
    <w:rsid w:val="00AC385C"/>
    <w:rsid w:val="00AC5AF9"/>
    <w:rsid w:val="00AD7FEF"/>
    <w:rsid w:val="00AE29F1"/>
    <w:rsid w:val="00AF12A4"/>
    <w:rsid w:val="00B14E09"/>
    <w:rsid w:val="00B232F4"/>
    <w:rsid w:val="00B42907"/>
    <w:rsid w:val="00B43B70"/>
    <w:rsid w:val="00B543D1"/>
    <w:rsid w:val="00B61CBF"/>
    <w:rsid w:val="00B63283"/>
    <w:rsid w:val="00B746CA"/>
    <w:rsid w:val="00B9253C"/>
    <w:rsid w:val="00B92D42"/>
    <w:rsid w:val="00BB216D"/>
    <w:rsid w:val="00BC3C94"/>
    <w:rsid w:val="00BD5478"/>
    <w:rsid w:val="00BE76EF"/>
    <w:rsid w:val="00BF1793"/>
    <w:rsid w:val="00C0688F"/>
    <w:rsid w:val="00C1142C"/>
    <w:rsid w:val="00C1761A"/>
    <w:rsid w:val="00C461D3"/>
    <w:rsid w:val="00C74CB8"/>
    <w:rsid w:val="00C82663"/>
    <w:rsid w:val="00C95151"/>
    <w:rsid w:val="00CA798F"/>
    <w:rsid w:val="00CC5723"/>
    <w:rsid w:val="00CC63BD"/>
    <w:rsid w:val="00CE3A06"/>
    <w:rsid w:val="00CE3D5B"/>
    <w:rsid w:val="00D000EE"/>
    <w:rsid w:val="00D14F71"/>
    <w:rsid w:val="00D24616"/>
    <w:rsid w:val="00D35C47"/>
    <w:rsid w:val="00D607E0"/>
    <w:rsid w:val="00D906A6"/>
    <w:rsid w:val="00DA1552"/>
    <w:rsid w:val="00DA3519"/>
    <w:rsid w:val="00DA39B9"/>
    <w:rsid w:val="00DA5465"/>
    <w:rsid w:val="00DB46CF"/>
    <w:rsid w:val="00DB776F"/>
    <w:rsid w:val="00DD0DAE"/>
    <w:rsid w:val="00DD7B19"/>
    <w:rsid w:val="00DE0146"/>
    <w:rsid w:val="00DF4757"/>
    <w:rsid w:val="00E071F9"/>
    <w:rsid w:val="00E120E2"/>
    <w:rsid w:val="00E15F93"/>
    <w:rsid w:val="00E1795D"/>
    <w:rsid w:val="00E25A6E"/>
    <w:rsid w:val="00E44C87"/>
    <w:rsid w:val="00E52E32"/>
    <w:rsid w:val="00E60DCC"/>
    <w:rsid w:val="00E74DB7"/>
    <w:rsid w:val="00E76D06"/>
    <w:rsid w:val="00E967EC"/>
    <w:rsid w:val="00EA0452"/>
    <w:rsid w:val="00EA4D61"/>
    <w:rsid w:val="00EA61E7"/>
    <w:rsid w:val="00EA6599"/>
    <w:rsid w:val="00EC4105"/>
    <w:rsid w:val="00ED0498"/>
    <w:rsid w:val="00ED33E4"/>
    <w:rsid w:val="00EF636A"/>
    <w:rsid w:val="00F30E40"/>
    <w:rsid w:val="00F41D7C"/>
    <w:rsid w:val="00F46B9C"/>
    <w:rsid w:val="00F5336F"/>
    <w:rsid w:val="00F57631"/>
    <w:rsid w:val="00F5791C"/>
    <w:rsid w:val="00F63A9C"/>
    <w:rsid w:val="00F72CD1"/>
    <w:rsid w:val="00F74B82"/>
    <w:rsid w:val="00F959A4"/>
    <w:rsid w:val="00F97204"/>
    <w:rsid w:val="00FA27E9"/>
    <w:rsid w:val="00FA777F"/>
    <w:rsid w:val="00FB2F3B"/>
    <w:rsid w:val="00FB5633"/>
    <w:rsid w:val="00FC1D92"/>
    <w:rsid w:val="00FD087A"/>
    <w:rsid w:val="00FD3AF7"/>
    <w:rsid w:val="00FD4D75"/>
    <w:rsid w:val="00FD5E2B"/>
    <w:rsid w:val="00FD7160"/>
    <w:rsid w:val="00FE4254"/>
    <w:rsid w:val="00FE60EC"/>
    <w:rsid w:val="00FE78A6"/>
    <w:rsid w:val="00FF0B2B"/>
    <w:rsid w:val="00FF25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07EE3"/>
  <w15:docId w15:val="{7FA5045B-FF2E-49AD-9390-8ACBD4D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3519"/>
    <w:pPr>
      <w:spacing w:after="0" w:line="240" w:lineRule="auto"/>
    </w:pPr>
    <w:rPr>
      <w:sz w:val="20"/>
      <w:szCs w:val="20"/>
    </w:rPr>
  </w:style>
  <w:style w:type="character" w:customStyle="1" w:styleId="a4">
    <w:name w:val="Текст сноски Знак"/>
    <w:basedOn w:val="a0"/>
    <w:link w:val="a3"/>
    <w:uiPriority w:val="99"/>
    <w:rsid w:val="00DA3519"/>
    <w:rPr>
      <w:sz w:val="20"/>
      <w:szCs w:val="20"/>
    </w:rPr>
  </w:style>
  <w:style w:type="character" w:styleId="a5">
    <w:name w:val="footnote reference"/>
    <w:basedOn w:val="a0"/>
    <w:uiPriority w:val="99"/>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61458"/>
    <w:pPr>
      <w:spacing w:after="0" w:line="240" w:lineRule="auto"/>
    </w:pPr>
  </w:style>
  <w:style w:type="character" w:styleId="af">
    <w:name w:val="Hyperlink"/>
    <w:basedOn w:val="a0"/>
    <w:uiPriority w:val="99"/>
    <w:unhideWhenUsed/>
    <w:rsid w:val="006E7571"/>
    <w:rPr>
      <w:color w:val="0000FF"/>
      <w:u w:val="single"/>
    </w:rPr>
  </w:style>
  <w:style w:type="paragraph" w:customStyle="1" w:styleId="consplusnormal">
    <w:name w:val="consplusnormal"/>
    <w:basedOn w:val="a"/>
    <w:rsid w:val="006E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B14E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96795445CAB72B68C233FDA060D2AED9871733BD9D3ADBB5FD1D7E47F19F2BBCF4876B73CF0E43923F1397C7FA0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ernet.garant.ru/document/redirect/10164072/185" TargetMode="External"/><Relationship Id="rId4" Type="http://schemas.openxmlformats.org/officeDocument/2006/relationships/settings" Target="settings.xml"/><Relationship Id="rId9" Type="http://schemas.openxmlformats.org/officeDocument/2006/relationships/hyperlink" Target="consultantplus://offline/ref=F594311FE477D94D9E8DDFFC0F82489B9B6DAEA72FE700708B45E7FC5DE059ADF9F7E6126D4BC854XDD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7BB81-EE4C-43D7-8F49-7F56BEC7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3999</Words>
  <Characters>22797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Этенко Галина Борисовна</cp:lastModifiedBy>
  <cp:revision>13</cp:revision>
  <cp:lastPrinted>2020-11-02T22:00:00Z</cp:lastPrinted>
  <dcterms:created xsi:type="dcterms:W3CDTF">2025-11-18T02:54:00Z</dcterms:created>
  <dcterms:modified xsi:type="dcterms:W3CDTF">2026-02-05T02:39:00Z</dcterms:modified>
</cp:coreProperties>
</file>