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63" w:rsidRDefault="002C7663" w:rsidP="006A12D6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2C7663" w:rsidRPr="005844D9" w:rsidRDefault="00550168" w:rsidP="00F45ECB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C7663" w:rsidRPr="005844D9">
        <w:rPr>
          <w:rFonts w:ascii="Times New Roman" w:hAnsi="Times New Roman"/>
          <w:sz w:val="28"/>
          <w:szCs w:val="28"/>
        </w:rPr>
        <w:t>ИНАНСОВОЕ УПРАВЛЕНИЕ</w:t>
      </w:r>
    </w:p>
    <w:p w:rsidR="002C7663" w:rsidRPr="005844D9" w:rsidRDefault="002C7663" w:rsidP="00F45ECB">
      <w:pPr>
        <w:jc w:val="center"/>
        <w:rPr>
          <w:rFonts w:ascii="Times New Roman" w:hAnsi="Times New Roman"/>
          <w:sz w:val="28"/>
          <w:szCs w:val="28"/>
        </w:rPr>
      </w:pPr>
      <w:r w:rsidRPr="005844D9">
        <w:rPr>
          <w:rFonts w:ascii="Times New Roman" w:hAnsi="Times New Roman"/>
          <w:sz w:val="28"/>
          <w:szCs w:val="28"/>
        </w:rPr>
        <w:t>АДМИНИСТРАЦИИ  КАРАГИНСКОГО МУНИЦИПАЛЬНОГО РАЙОНА</w:t>
      </w:r>
    </w:p>
    <w:p w:rsidR="002C7663" w:rsidRPr="004D3593" w:rsidRDefault="002C7663" w:rsidP="00F45ECB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5844D9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5844D9">
        <w:rPr>
          <w:rFonts w:ascii="Times New Roman" w:hAnsi="Times New Roman"/>
          <w:b/>
          <w:sz w:val="40"/>
          <w:szCs w:val="40"/>
        </w:rPr>
        <w:t xml:space="preserve"> Р И К А З</w:t>
      </w:r>
    </w:p>
    <w:p w:rsidR="002C7663" w:rsidRDefault="003D6C21" w:rsidP="00F45ECB">
      <w:pPr>
        <w:jc w:val="center"/>
        <w:rPr>
          <w:rFonts w:ascii="Times New Roman" w:hAnsi="Times New Roman"/>
          <w:sz w:val="24"/>
          <w:szCs w:val="24"/>
        </w:rPr>
      </w:pPr>
      <w:r w:rsidRPr="0073416B">
        <w:rPr>
          <w:rFonts w:ascii="Times New Roman" w:hAnsi="Times New Roman"/>
          <w:sz w:val="24"/>
          <w:szCs w:val="24"/>
        </w:rPr>
        <w:t xml:space="preserve">от </w:t>
      </w:r>
      <w:r w:rsidR="00550168" w:rsidRPr="0073416B">
        <w:rPr>
          <w:rFonts w:ascii="Times New Roman" w:hAnsi="Times New Roman"/>
          <w:sz w:val="24"/>
          <w:szCs w:val="24"/>
        </w:rPr>
        <w:t xml:space="preserve"> </w:t>
      </w:r>
      <w:r w:rsidR="00FF5812">
        <w:rPr>
          <w:rFonts w:ascii="Times New Roman" w:hAnsi="Times New Roman"/>
          <w:sz w:val="24"/>
          <w:szCs w:val="24"/>
        </w:rPr>
        <w:t>04</w:t>
      </w:r>
      <w:r w:rsidR="007A6974">
        <w:rPr>
          <w:rFonts w:ascii="Times New Roman" w:hAnsi="Times New Roman"/>
          <w:sz w:val="24"/>
          <w:szCs w:val="24"/>
        </w:rPr>
        <w:t>.0</w:t>
      </w:r>
      <w:r w:rsidR="00FF5812">
        <w:rPr>
          <w:rFonts w:ascii="Times New Roman" w:hAnsi="Times New Roman"/>
          <w:sz w:val="24"/>
          <w:szCs w:val="24"/>
        </w:rPr>
        <w:t>8</w:t>
      </w:r>
      <w:r w:rsidR="007A6974">
        <w:rPr>
          <w:rFonts w:ascii="Times New Roman" w:hAnsi="Times New Roman"/>
          <w:sz w:val="24"/>
          <w:szCs w:val="24"/>
        </w:rPr>
        <w:t>.2016г</w:t>
      </w:r>
      <w:r w:rsidR="002C7663" w:rsidRPr="0073416B">
        <w:rPr>
          <w:rFonts w:ascii="Times New Roman" w:hAnsi="Times New Roman"/>
          <w:sz w:val="24"/>
          <w:szCs w:val="24"/>
        </w:rPr>
        <w:t xml:space="preserve">.   </w:t>
      </w:r>
      <w:r w:rsidR="00550168" w:rsidRPr="0073416B">
        <w:rPr>
          <w:rFonts w:ascii="Times New Roman" w:hAnsi="Times New Roman"/>
          <w:sz w:val="24"/>
          <w:szCs w:val="24"/>
        </w:rPr>
        <w:t xml:space="preserve">                           №  </w:t>
      </w:r>
      <w:r w:rsidR="00FF5812">
        <w:rPr>
          <w:rFonts w:ascii="Times New Roman" w:hAnsi="Times New Roman"/>
          <w:sz w:val="24"/>
          <w:szCs w:val="24"/>
        </w:rPr>
        <w:t>28</w:t>
      </w:r>
    </w:p>
    <w:p w:rsidR="0073416B" w:rsidRPr="0073416B" w:rsidRDefault="0073416B" w:rsidP="00F45EC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5070"/>
      </w:tblGrid>
      <w:tr w:rsidR="002C7663" w:rsidRPr="0073416B" w:rsidTr="00FF5812">
        <w:tc>
          <w:tcPr>
            <w:tcW w:w="5070" w:type="dxa"/>
          </w:tcPr>
          <w:tbl>
            <w:tblPr>
              <w:tblW w:w="4854" w:type="dxa"/>
              <w:tblLook w:val="00A0"/>
            </w:tblPr>
            <w:tblGrid>
              <w:gridCol w:w="4854"/>
            </w:tblGrid>
            <w:tr w:rsidR="002C7663" w:rsidRPr="0073416B" w:rsidTr="00C737B6">
              <w:trPr>
                <w:trHeight w:val="2044"/>
              </w:trPr>
              <w:tc>
                <w:tcPr>
                  <w:tcW w:w="4854" w:type="dxa"/>
                </w:tcPr>
                <w:p w:rsidR="002C7663" w:rsidRPr="0073416B" w:rsidRDefault="00FF5812" w:rsidP="00FF5812">
                  <w:pPr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F58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 утверждении методических рекомендаций по формированию прогноза доходов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районного</w:t>
                  </w:r>
                  <w:r w:rsidRPr="00FF58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бюджета, администрирование которых осуществляет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Финансовое управление администрации Карагинского муниципального района</w:t>
                  </w:r>
                </w:p>
              </w:tc>
            </w:tr>
          </w:tbl>
          <w:p w:rsidR="002C7663" w:rsidRPr="0073416B" w:rsidRDefault="002C7663" w:rsidP="003D6C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F5812" w:rsidRDefault="00FF5812" w:rsidP="007D41AA">
      <w:pPr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864A8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FF5812">
        <w:rPr>
          <w:rStyle w:val="a9"/>
          <w:rFonts w:ascii="Times New Roman" w:hAnsi="Times New Roman"/>
          <w:b w:val="0"/>
          <w:color w:val="auto"/>
          <w:sz w:val="24"/>
          <w:szCs w:val="24"/>
        </w:rPr>
        <w:t>статьей 160.1</w:t>
      </w:r>
      <w:r w:rsidRPr="006864A8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r w:rsidRPr="006864A8">
        <w:rPr>
          <w:rFonts w:ascii="Times New Roman" w:hAnsi="Times New Roman"/>
          <w:bCs/>
          <w:sz w:val="24"/>
          <w:szCs w:val="24"/>
        </w:rPr>
        <w:t>Постановление</w:t>
      </w:r>
      <w:r>
        <w:rPr>
          <w:rFonts w:ascii="Times New Roman" w:hAnsi="Times New Roman"/>
          <w:bCs/>
        </w:rPr>
        <w:t>м</w:t>
      </w:r>
      <w:r w:rsidRPr="006864A8">
        <w:rPr>
          <w:rFonts w:ascii="Times New Roman" w:hAnsi="Times New Roman"/>
          <w:bCs/>
          <w:sz w:val="24"/>
          <w:szCs w:val="24"/>
        </w:rPr>
        <w:t xml:space="preserve"> Правительс</w:t>
      </w:r>
      <w:r>
        <w:rPr>
          <w:rFonts w:ascii="Times New Roman" w:hAnsi="Times New Roman"/>
          <w:bCs/>
        </w:rPr>
        <w:t xml:space="preserve">тва РФ от 23 июня 2016 г. N 574 </w:t>
      </w:r>
      <w:r w:rsidRPr="006864A8">
        <w:rPr>
          <w:rFonts w:ascii="Times New Roman" w:hAnsi="Times New Roman"/>
          <w:bCs/>
          <w:sz w:val="24"/>
          <w:szCs w:val="24"/>
        </w:rPr>
        <w:t>"Об общих требованиях к методике прогнозирования поступлений доходов в бюджеты бюджетной системы Российской Федерации"</w:t>
      </w:r>
      <w:r>
        <w:rPr>
          <w:rFonts w:ascii="Times New Roman" w:hAnsi="Times New Roman"/>
          <w:bCs/>
        </w:rPr>
        <w:t xml:space="preserve">, </w:t>
      </w:r>
      <w:hyperlink r:id="rId6" w:history="1">
        <w:r w:rsidRPr="00FF5812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постановлением</w:t>
        </w:r>
      </w:hyperlink>
      <w:r w:rsidRPr="00FF5812">
        <w:rPr>
          <w:rFonts w:ascii="Times New Roman" w:hAnsi="Times New Roman"/>
          <w:b/>
          <w:sz w:val="24"/>
          <w:szCs w:val="24"/>
        </w:rPr>
        <w:t xml:space="preserve"> </w:t>
      </w:r>
      <w:r w:rsidRPr="00FF5812">
        <w:rPr>
          <w:rFonts w:ascii="Times New Roman" w:hAnsi="Times New Roman"/>
        </w:rPr>
        <w:t>а</w:t>
      </w:r>
      <w:r>
        <w:rPr>
          <w:rFonts w:ascii="Times New Roman" w:hAnsi="Times New Roman"/>
        </w:rPr>
        <w:t>дминистрации Карагинского муниципального района</w:t>
      </w:r>
      <w:r w:rsidRPr="006864A8">
        <w:rPr>
          <w:rFonts w:ascii="Times New Roman" w:hAnsi="Times New Roman"/>
          <w:bCs/>
        </w:rPr>
        <w:t xml:space="preserve"> </w:t>
      </w:r>
      <w:r w:rsidRPr="001F1B24">
        <w:rPr>
          <w:rFonts w:ascii="Times New Roman" w:hAnsi="Times New Roman"/>
          <w:bCs/>
          <w:sz w:val="24"/>
          <w:szCs w:val="24"/>
        </w:rPr>
        <w:t>от 26.02.2016 № 47 «О наделении полномочиями главных администраторов доходов бюджетов бюджетной системы Российской Федерации и утверждении Порядка осуществления органами местного самоуправления Карагинского</w:t>
      </w:r>
      <w:proofErr w:type="gramEnd"/>
      <w:r w:rsidRPr="001F1B24">
        <w:rPr>
          <w:rFonts w:ascii="Times New Roman" w:hAnsi="Times New Roman"/>
          <w:bCs/>
          <w:sz w:val="24"/>
          <w:szCs w:val="24"/>
        </w:rPr>
        <w:t xml:space="preserve"> муниципального района, являющимися администраторами доходов бюджетов, бюджетных полномочий главных </w:t>
      </w:r>
      <w:proofErr w:type="gramStart"/>
      <w:r w:rsidRPr="001F1B24">
        <w:rPr>
          <w:rFonts w:ascii="Times New Roman" w:hAnsi="Times New Roman"/>
          <w:bCs/>
          <w:sz w:val="24"/>
          <w:szCs w:val="24"/>
        </w:rPr>
        <w:t>администраторов доходов бюджетов бюджетной системы Российской Федерации</w:t>
      </w:r>
      <w:proofErr w:type="gramEnd"/>
      <w:r w:rsidRPr="001F1B24">
        <w:rPr>
          <w:rFonts w:ascii="Times New Roman" w:hAnsi="Times New Roman"/>
          <w:bCs/>
          <w:sz w:val="24"/>
          <w:szCs w:val="24"/>
        </w:rPr>
        <w:t>»</w:t>
      </w:r>
    </w:p>
    <w:p w:rsidR="00FF5812" w:rsidRDefault="00FF5812" w:rsidP="007D41AA">
      <w:pPr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D41AA" w:rsidRPr="00A70633" w:rsidRDefault="007D41AA" w:rsidP="007D41AA">
      <w:pPr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633">
        <w:rPr>
          <w:rFonts w:ascii="Times New Roman" w:hAnsi="Times New Roman"/>
          <w:sz w:val="24"/>
          <w:szCs w:val="24"/>
        </w:rPr>
        <w:t>ПРИКАЗЫВАЮ:</w:t>
      </w:r>
    </w:p>
    <w:p w:rsidR="00550168" w:rsidRPr="0073416B" w:rsidRDefault="00550168" w:rsidP="003D6C21">
      <w:pPr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F5812" w:rsidRPr="00FF5812" w:rsidRDefault="00FF5812" w:rsidP="00FF5812">
      <w:pPr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FF5812">
        <w:rPr>
          <w:rFonts w:ascii="Times New Roman" w:hAnsi="Times New Roman"/>
          <w:sz w:val="24"/>
          <w:szCs w:val="24"/>
        </w:rPr>
        <w:t xml:space="preserve">1. Утвердить методические рекомендации по формированию прогноза доходов районного бюджета, администрирование которых осуществляет </w:t>
      </w:r>
      <w:r>
        <w:rPr>
          <w:rFonts w:ascii="Times New Roman" w:hAnsi="Times New Roman"/>
          <w:sz w:val="24"/>
          <w:szCs w:val="24"/>
        </w:rPr>
        <w:t>Ф</w:t>
      </w:r>
      <w:r w:rsidRPr="00FF5812">
        <w:rPr>
          <w:rFonts w:ascii="Times New Roman" w:hAnsi="Times New Roman"/>
          <w:sz w:val="24"/>
          <w:szCs w:val="24"/>
        </w:rPr>
        <w:t xml:space="preserve">инансовое управление администрации Карагинского муниципального района, согласно </w:t>
      </w:r>
      <w:r w:rsidRPr="00FF5812">
        <w:rPr>
          <w:rFonts w:ascii="Times New Roman" w:hAnsi="Times New Roman"/>
          <w:bCs/>
          <w:sz w:val="24"/>
          <w:szCs w:val="24"/>
        </w:rPr>
        <w:t>приложению</w:t>
      </w:r>
      <w:r w:rsidRPr="00FF5812">
        <w:rPr>
          <w:rFonts w:ascii="Times New Roman" w:hAnsi="Times New Roman"/>
          <w:sz w:val="24"/>
          <w:szCs w:val="24"/>
        </w:rPr>
        <w:t>.</w:t>
      </w:r>
    </w:p>
    <w:bookmarkEnd w:id="0"/>
    <w:p w:rsidR="00550168" w:rsidRPr="0073416B" w:rsidRDefault="00FF5812" w:rsidP="003D6C21">
      <w:pPr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50168" w:rsidRPr="0073416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3416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3416B">
        <w:rPr>
          <w:rFonts w:ascii="Times New Roman" w:hAnsi="Times New Roman"/>
          <w:sz w:val="24"/>
          <w:szCs w:val="24"/>
        </w:rPr>
        <w:t xml:space="preserve"> исполнением настоящего приказа возложить на заместителя руководителя  финансового управления – начальника отдела бюджетного планирования и анализа  Гусейнову И.А.</w:t>
      </w:r>
    </w:p>
    <w:p w:rsidR="003D6C21" w:rsidRPr="0073416B" w:rsidRDefault="00FF5812" w:rsidP="003D6C21">
      <w:pPr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D6C21" w:rsidRPr="0073416B">
        <w:rPr>
          <w:rFonts w:ascii="Times New Roman" w:hAnsi="Times New Roman"/>
          <w:sz w:val="24"/>
          <w:szCs w:val="24"/>
        </w:rPr>
        <w:t xml:space="preserve">. </w:t>
      </w:r>
      <w:r w:rsidR="0073416B" w:rsidRPr="0073416B">
        <w:rPr>
          <w:rFonts w:ascii="Times New Roman" w:hAnsi="Times New Roman"/>
          <w:bCs/>
          <w:sz w:val="24"/>
          <w:szCs w:val="24"/>
        </w:rPr>
        <w:t>Настоящий приказ вступает в силу после дня его опубликования на официальном сайте Администрации Карагинского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50168" w:rsidRPr="0073416B" w:rsidRDefault="00550168" w:rsidP="003D6C21">
      <w:pPr>
        <w:adjustRightInd w:val="0"/>
        <w:spacing w:before="6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0168" w:rsidRDefault="00550168" w:rsidP="0073416B">
      <w:pPr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FF5812" w:rsidRPr="0073416B" w:rsidRDefault="00FF5812" w:rsidP="0073416B">
      <w:pPr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550168" w:rsidRPr="0073416B" w:rsidRDefault="00550168" w:rsidP="003D6C21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16B">
        <w:rPr>
          <w:rFonts w:ascii="Times New Roman" w:hAnsi="Times New Roman"/>
          <w:sz w:val="24"/>
          <w:szCs w:val="24"/>
        </w:rPr>
        <w:t xml:space="preserve">Руководитель Финансового управления </w:t>
      </w:r>
    </w:p>
    <w:p w:rsidR="00550168" w:rsidRPr="0073416B" w:rsidRDefault="00550168" w:rsidP="003D6C21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16B">
        <w:rPr>
          <w:rFonts w:ascii="Times New Roman" w:hAnsi="Times New Roman"/>
          <w:sz w:val="24"/>
          <w:szCs w:val="24"/>
        </w:rPr>
        <w:t>Администрации Карагинского</w:t>
      </w:r>
    </w:p>
    <w:p w:rsidR="00550168" w:rsidRPr="0073416B" w:rsidRDefault="00550168" w:rsidP="003D6C21">
      <w:pPr>
        <w:tabs>
          <w:tab w:val="left" w:pos="6751"/>
        </w:tabs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416B">
        <w:rPr>
          <w:rFonts w:ascii="Times New Roman" w:hAnsi="Times New Roman"/>
          <w:sz w:val="24"/>
          <w:szCs w:val="24"/>
        </w:rPr>
        <w:t>муниципального района</w:t>
      </w:r>
      <w:r w:rsidRPr="0073416B">
        <w:rPr>
          <w:rFonts w:ascii="Times New Roman" w:hAnsi="Times New Roman"/>
          <w:sz w:val="24"/>
          <w:szCs w:val="24"/>
        </w:rPr>
        <w:tab/>
      </w:r>
      <w:r w:rsidR="008A5A11" w:rsidRPr="0073416B">
        <w:rPr>
          <w:rFonts w:ascii="Times New Roman" w:hAnsi="Times New Roman"/>
          <w:sz w:val="24"/>
          <w:szCs w:val="24"/>
        </w:rPr>
        <w:t xml:space="preserve">         </w:t>
      </w:r>
      <w:r w:rsidRPr="0073416B">
        <w:rPr>
          <w:rFonts w:ascii="Times New Roman" w:hAnsi="Times New Roman"/>
          <w:sz w:val="24"/>
          <w:szCs w:val="24"/>
        </w:rPr>
        <w:t>Е.А.Тихонова</w:t>
      </w:r>
    </w:p>
    <w:p w:rsidR="002C7663" w:rsidRPr="0073416B" w:rsidRDefault="002C766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3416B" w:rsidRDefault="0073416B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3416B" w:rsidRDefault="0073416B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3416B" w:rsidRDefault="0073416B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3416B" w:rsidRDefault="0073416B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3416B" w:rsidRDefault="0073416B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3416B" w:rsidRPr="003D6C21" w:rsidRDefault="0073416B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3416B" w:rsidRPr="0073416B" w:rsidRDefault="00F7686F" w:rsidP="0073416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7pt;margin-top:-3pt;width:189pt;height:76pt;z-index:1" stroked="f">
            <v:textbox>
              <w:txbxContent>
                <w:p w:rsidR="0073416B" w:rsidRPr="0073416B" w:rsidRDefault="0073416B" w:rsidP="007D41AA">
                  <w:pPr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3416B">
                    <w:rPr>
                      <w:rFonts w:ascii="Times New Roman" w:hAnsi="Times New Roman"/>
                    </w:rPr>
                    <w:t xml:space="preserve">Приложение </w:t>
                  </w:r>
                </w:p>
                <w:p w:rsidR="0073416B" w:rsidRPr="0073416B" w:rsidRDefault="0073416B" w:rsidP="007D41AA">
                  <w:pPr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3416B">
                    <w:rPr>
                      <w:rFonts w:ascii="Times New Roman" w:hAnsi="Times New Roman"/>
                    </w:rPr>
                    <w:t>к приказу Финан</w:t>
                  </w:r>
                  <w:r w:rsidR="007D41AA">
                    <w:rPr>
                      <w:rFonts w:ascii="Times New Roman" w:hAnsi="Times New Roman"/>
                    </w:rPr>
                    <w:t xml:space="preserve">сового управления Администрации </w:t>
                  </w:r>
                  <w:r w:rsidRPr="0073416B">
                    <w:rPr>
                      <w:rFonts w:ascii="Times New Roman" w:hAnsi="Times New Roman"/>
                    </w:rPr>
                    <w:t>Карагинского муниципального района</w:t>
                  </w:r>
                </w:p>
                <w:p w:rsidR="0073416B" w:rsidRPr="0073416B" w:rsidRDefault="0073416B" w:rsidP="007D41AA">
                  <w:pPr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3416B">
                    <w:rPr>
                      <w:rFonts w:ascii="Times New Roman" w:hAnsi="Times New Roman"/>
                    </w:rPr>
                    <w:t xml:space="preserve">от  </w:t>
                  </w:r>
                  <w:r w:rsidR="00601889">
                    <w:rPr>
                      <w:rFonts w:ascii="Times New Roman" w:hAnsi="Times New Roman"/>
                    </w:rPr>
                    <w:t>04</w:t>
                  </w:r>
                  <w:r w:rsidR="007A6974">
                    <w:rPr>
                      <w:rFonts w:ascii="Times New Roman" w:hAnsi="Times New Roman"/>
                    </w:rPr>
                    <w:t>.0</w:t>
                  </w:r>
                  <w:r w:rsidR="00601889">
                    <w:rPr>
                      <w:rFonts w:ascii="Times New Roman" w:hAnsi="Times New Roman"/>
                    </w:rPr>
                    <w:t>8</w:t>
                  </w:r>
                  <w:r w:rsidR="007A6974">
                    <w:rPr>
                      <w:rFonts w:ascii="Times New Roman" w:hAnsi="Times New Roman"/>
                    </w:rPr>
                    <w:t>.2016</w:t>
                  </w:r>
                  <w:r w:rsidRPr="0073416B">
                    <w:rPr>
                      <w:rFonts w:ascii="Times New Roman" w:hAnsi="Times New Roman"/>
                    </w:rPr>
                    <w:t xml:space="preserve"> г. № </w:t>
                  </w:r>
                  <w:r w:rsidR="00601889">
                    <w:rPr>
                      <w:rFonts w:ascii="Times New Roman" w:hAnsi="Times New Roman"/>
                    </w:rPr>
                    <w:t>28</w:t>
                  </w:r>
                </w:p>
                <w:p w:rsidR="0073416B" w:rsidRDefault="0073416B" w:rsidP="0073416B">
                  <w:pPr>
                    <w:spacing w:after="0"/>
                  </w:pPr>
                </w:p>
              </w:txbxContent>
            </v:textbox>
          </v:shape>
        </w:pict>
      </w:r>
      <w:r w:rsidR="0073416B" w:rsidRPr="0073416B">
        <w:rPr>
          <w:rFonts w:ascii="Times New Roman" w:hAnsi="Times New Roman"/>
          <w:sz w:val="28"/>
          <w:szCs w:val="28"/>
        </w:rPr>
        <w:t xml:space="preserve"> </w:t>
      </w:r>
    </w:p>
    <w:p w:rsidR="0073416B" w:rsidRPr="0073416B" w:rsidRDefault="0073416B" w:rsidP="0073416B">
      <w:pPr>
        <w:pStyle w:val="Con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16B" w:rsidRPr="0073416B" w:rsidRDefault="0073416B" w:rsidP="0073416B">
      <w:pPr>
        <w:pStyle w:val="Con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16B" w:rsidRPr="0073416B" w:rsidRDefault="0073416B" w:rsidP="00796C7F">
      <w:pPr>
        <w:pStyle w:val="Con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16B" w:rsidRDefault="0073416B" w:rsidP="0073416B">
      <w:pPr>
        <w:pStyle w:val="Con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1889" w:rsidRPr="00601889" w:rsidRDefault="00601889" w:rsidP="00601889">
      <w:pPr>
        <w:pStyle w:val="ConsNormal"/>
        <w:jc w:val="center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>Методические рекомендации</w:t>
      </w:r>
      <w:r w:rsidRPr="00601889">
        <w:rPr>
          <w:rFonts w:ascii="Times New Roman" w:hAnsi="Times New Roman"/>
          <w:bCs/>
          <w:sz w:val="24"/>
          <w:szCs w:val="24"/>
        </w:rPr>
        <w:br/>
      </w:r>
      <w:r w:rsidRPr="00FF5812">
        <w:rPr>
          <w:rFonts w:ascii="Times New Roman" w:hAnsi="Times New Roman"/>
          <w:sz w:val="24"/>
          <w:szCs w:val="24"/>
        </w:rPr>
        <w:t xml:space="preserve">по формированию прогноза доходов районного бюджета, администрирование которых осуществляет </w:t>
      </w:r>
      <w:r>
        <w:rPr>
          <w:rFonts w:ascii="Times New Roman" w:hAnsi="Times New Roman"/>
          <w:sz w:val="24"/>
          <w:szCs w:val="24"/>
        </w:rPr>
        <w:t>Ф</w:t>
      </w:r>
      <w:r w:rsidRPr="00FF5812">
        <w:rPr>
          <w:rFonts w:ascii="Times New Roman" w:hAnsi="Times New Roman"/>
          <w:sz w:val="24"/>
          <w:szCs w:val="24"/>
        </w:rPr>
        <w:t>инансовое управление администрации Карагинского муниципального района</w:t>
      </w:r>
    </w:p>
    <w:p w:rsidR="00601889" w:rsidRDefault="00601889" w:rsidP="00601889">
      <w:pPr>
        <w:pStyle w:val="ConsNormal"/>
        <w:rPr>
          <w:rFonts w:ascii="Times New Roman" w:hAnsi="Times New Roman"/>
          <w:b/>
          <w:bCs/>
          <w:sz w:val="24"/>
          <w:szCs w:val="24"/>
        </w:rPr>
      </w:pPr>
      <w:bookmarkStart w:id="1" w:name="sub_22"/>
    </w:p>
    <w:p w:rsidR="00601889" w:rsidRPr="004C4EF5" w:rsidRDefault="00601889" w:rsidP="004C4EF5">
      <w:pPr>
        <w:pStyle w:val="Con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4C4EF5">
        <w:rPr>
          <w:rFonts w:ascii="Times New Roman" w:hAnsi="Times New Roman"/>
          <w:b/>
          <w:bCs/>
          <w:sz w:val="24"/>
          <w:szCs w:val="24"/>
        </w:rPr>
        <w:t>1. Общие понятия и положения</w:t>
      </w:r>
    </w:p>
    <w:bookmarkEnd w:id="1"/>
    <w:p w:rsidR="00601889" w:rsidRPr="00601889" w:rsidRDefault="00601889" w:rsidP="00601889">
      <w:pPr>
        <w:pStyle w:val="Con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A52F12" w:rsidRDefault="00601889" w:rsidP="00A52F12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" w:name="sub_3"/>
      <w:r w:rsidRPr="00601889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601889">
        <w:rPr>
          <w:rFonts w:ascii="Times New Roman" w:hAnsi="Times New Roman"/>
          <w:bCs/>
          <w:sz w:val="24"/>
          <w:szCs w:val="24"/>
        </w:rPr>
        <w:t xml:space="preserve">Методические рекомендации по формированию прогноза доходов </w:t>
      </w:r>
      <w:r>
        <w:rPr>
          <w:rFonts w:ascii="Times New Roman" w:hAnsi="Times New Roman"/>
          <w:bCs/>
          <w:sz w:val="24"/>
          <w:szCs w:val="24"/>
        </w:rPr>
        <w:t>районного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бюджета, администрирование которых осуществляет </w:t>
      </w:r>
      <w:r>
        <w:rPr>
          <w:rFonts w:ascii="Times New Roman" w:hAnsi="Times New Roman"/>
          <w:sz w:val="24"/>
          <w:szCs w:val="24"/>
        </w:rPr>
        <w:t>Ф</w:t>
      </w:r>
      <w:r w:rsidRPr="00FF5812">
        <w:rPr>
          <w:rFonts w:ascii="Times New Roman" w:hAnsi="Times New Roman"/>
          <w:sz w:val="24"/>
          <w:szCs w:val="24"/>
        </w:rPr>
        <w:t>инансовое управление администрации Карагинского муниципального района</w:t>
      </w:r>
      <w:r w:rsidRPr="00601889">
        <w:rPr>
          <w:rFonts w:ascii="Times New Roman" w:hAnsi="Times New Roman"/>
          <w:bCs/>
          <w:sz w:val="24"/>
          <w:szCs w:val="24"/>
        </w:rPr>
        <w:t xml:space="preserve"> (далее соответственно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0188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Финансовое управление</w:t>
      </w:r>
      <w:r w:rsidRPr="00601889">
        <w:rPr>
          <w:rFonts w:ascii="Times New Roman" w:hAnsi="Times New Roman"/>
          <w:bCs/>
          <w:sz w:val="24"/>
          <w:szCs w:val="24"/>
        </w:rPr>
        <w:t xml:space="preserve">, прогноз, Методические рекомендации), разработаны в целях реализации </w:t>
      </w:r>
      <w:r>
        <w:rPr>
          <w:rFonts w:ascii="Times New Roman" w:hAnsi="Times New Roman"/>
          <w:bCs/>
          <w:sz w:val="24"/>
          <w:szCs w:val="24"/>
        </w:rPr>
        <w:t>Финансовым управлением</w:t>
      </w:r>
      <w:r w:rsidRPr="00601889">
        <w:rPr>
          <w:rFonts w:ascii="Times New Roman" w:hAnsi="Times New Roman"/>
          <w:bCs/>
          <w:sz w:val="24"/>
          <w:szCs w:val="24"/>
        </w:rPr>
        <w:t xml:space="preserve"> полномочий главного администратора доходов бюджетов бюджетной системы Российской Федерации в части прогнозирования поступлений по закрепленным за ним доходам </w:t>
      </w:r>
      <w:r>
        <w:rPr>
          <w:rFonts w:ascii="Times New Roman" w:hAnsi="Times New Roman"/>
          <w:bCs/>
          <w:sz w:val="24"/>
          <w:szCs w:val="24"/>
        </w:rPr>
        <w:t>районного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бюджета, представления сведений, необходимых для составления проекта </w:t>
      </w:r>
      <w:r>
        <w:rPr>
          <w:rFonts w:ascii="Times New Roman" w:hAnsi="Times New Roman"/>
          <w:bCs/>
          <w:sz w:val="24"/>
          <w:szCs w:val="24"/>
        </w:rPr>
        <w:t>районного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бюджета, составления и</w:t>
      </w:r>
      <w:proofErr w:type="gramEnd"/>
      <w:r w:rsidRPr="00601889">
        <w:rPr>
          <w:rFonts w:ascii="Times New Roman" w:hAnsi="Times New Roman"/>
          <w:bCs/>
          <w:sz w:val="24"/>
          <w:szCs w:val="24"/>
        </w:rPr>
        <w:t xml:space="preserve"> ведения кассового плана, проведения факторного </w:t>
      </w:r>
      <w:proofErr w:type="gramStart"/>
      <w:r w:rsidRPr="00601889">
        <w:rPr>
          <w:rFonts w:ascii="Times New Roman" w:hAnsi="Times New Roman"/>
          <w:bCs/>
          <w:sz w:val="24"/>
          <w:szCs w:val="24"/>
        </w:rPr>
        <w:t xml:space="preserve">анализа отклонений фактического исполнения доходов </w:t>
      </w:r>
      <w:r>
        <w:rPr>
          <w:rFonts w:ascii="Times New Roman" w:hAnsi="Times New Roman"/>
          <w:bCs/>
          <w:sz w:val="24"/>
          <w:szCs w:val="24"/>
        </w:rPr>
        <w:t>районного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бюджета</w:t>
      </w:r>
      <w:proofErr w:type="gramEnd"/>
      <w:r w:rsidRPr="00601889">
        <w:rPr>
          <w:rFonts w:ascii="Times New Roman" w:hAnsi="Times New Roman"/>
          <w:bCs/>
          <w:sz w:val="24"/>
          <w:szCs w:val="24"/>
        </w:rPr>
        <w:t xml:space="preserve"> от прогноза доходов.</w:t>
      </w:r>
      <w:bookmarkStart w:id="3" w:name="sub_4"/>
      <w:bookmarkEnd w:id="2"/>
    </w:p>
    <w:p w:rsidR="00A52F12" w:rsidRDefault="00601889" w:rsidP="00A52F12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 xml:space="preserve">2. Методические рекомендации необходимы для создания единой методической базы подготовки прогноза и обеспечения полноты поступления доходов </w:t>
      </w:r>
      <w:r w:rsidR="00A52F12">
        <w:rPr>
          <w:rFonts w:ascii="Times New Roman" w:hAnsi="Times New Roman"/>
          <w:bCs/>
          <w:sz w:val="24"/>
          <w:szCs w:val="24"/>
        </w:rPr>
        <w:t>районного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бюджета, администрирование которых осуществляет </w:t>
      </w:r>
      <w:r w:rsidR="00A52F12">
        <w:rPr>
          <w:rFonts w:ascii="Times New Roman" w:hAnsi="Times New Roman"/>
          <w:bCs/>
          <w:sz w:val="24"/>
          <w:szCs w:val="24"/>
        </w:rPr>
        <w:t>Финансовое управление</w:t>
      </w:r>
      <w:r w:rsidRPr="00601889">
        <w:rPr>
          <w:rFonts w:ascii="Times New Roman" w:hAnsi="Times New Roman"/>
          <w:bCs/>
          <w:sz w:val="24"/>
          <w:szCs w:val="24"/>
        </w:rPr>
        <w:t>.</w:t>
      </w:r>
      <w:bookmarkStart w:id="4" w:name="sub_5"/>
      <w:bookmarkEnd w:id="3"/>
    </w:p>
    <w:p w:rsidR="00A52F12" w:rsidRDefault="00601889" w:rsidP="00A52F12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601889">
        <w:rPr>
          <w:rFonts w:ascii="Times New Roman" w:hAnsi="Times New Roman"/>
          <w:bCs/>
          <w:sz w:val="24"/>
          <w:szCs w:val="24"/>
        </w:rPr>
        <w:t xml:space="preserve">Перечень доходов </w:t>
      </w:r>
      <w:r w:rsidR="00A52F12">
        <w:rPr>
          <w:rFonts w:ascii="Times New Roman" w:hAnsi="Times New Roman"/>
          <w:bCs/>
          <w:sz w:val="24"/>
          <w:szCs w:val="24"/>
        </w:rPr>
        <w:t>районного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бюджета, администрирование которых осуществляет </w:t>
      </w:r>
      <w:r w:rsidR="00A52F12">
        <w:rPr>
          <w:rFonts w:ascii="Times New Roman" w:hAnsi="Times New Roman"/>
          <w:bCs/>
          <w:sz w:val="24"/>
          <w:szCs w:val="24"/>
        </w:rPr>
        <w:t>Финансовое управление</w:t>
      </w:r>
      <w:r w:rsidRPr="00601889">
        <w:rPr>
          <w:rFonts w:ascii="Times New Roman" w:hAnsi="Times New Roman"/>
          <w:bCs/>
          <w:sz w:val="24"/>
          <w:szCs w:val="24"/>
        </w:rPr>
        <w:t xml:space="preserve"> (далее -</w:t>
      </w:r>
      <w:r w:rsidR="00A34ACF">
        <w:rPr>
          <w:rFonts w:ascii="Times New Roman" w:hAnsi="Times New Roman"/>
          <w:bCs/>
          <w:sz w:val="24"/>
          <w:szCs w:val="24"/>
        </w:rPr>
        <w:t xml:space="preserve"> главный администратор доходов), </w:t>
      </w:r>
      <w:r w:rsidRPr="00601889">
        <w:rPr>
          <w:rFonts w:ascii="Times New Roman" w:hAnsi="Times New Roman"/>
          <w:bCs/>
          <w:sz w:val="24"/>
          <w:szCs w:val="24"/>
        </w:rPr>
        <w:t>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на очередной финансовый год, утверждаемыми Министерством финансов Российской Федерации.</w:t>
      </w:r>
      <w:bookmarkStart w:id="5" w:name="sub_6"/>
      <w:bookmarkEnd w:id="4"/>
      <w:proofErr w:type="gramEnd"/>
    </w:p>
    <w:p w:rsidR="00A52F12" w:rsidRDefault="00601889" w:rsidP="00A52F12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 xml:space="preserve">4. Методические рекомендации определяют порядок исчисления платежей, являющихся источниками неналоговых доходов </w:t>
      </w:r>
      <w:r w:rsidR="00A52F12">
        <w:rPr>
          <w:rFonts w:ascii="Times New Roman" w:hAnsi="Times New Roman"/>
          <w:bCs/>
          <w:sz w:val="24"/>
          <w:szCs w:val="24"/>
        </w:rPr>
        <w:t>районного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бюджета</w:t>
      </w:r>
      <w:r w:rsidR="004D26C0">
        <w:rPr>
          <w:rFonts w:ascii="Times New Roman" w:hAnsi="Times New Roman"/>
          <w:bCs/>
          <w:sz w:val="24"/>
          <w:szCs w:val="24"/>
        </w:rPr>
        <w:t xml:space="preserve"> и безвозмездных поступлений</w:t>
      </w:r>
      <w:r w:rsidRPr="0060188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01889">
        <w:rPr>
          <w:rFonts w:ascii="Times New Roman" w:hAnsi="Times New Roman"/>
          <w:bCs/>
          <w:sz w:val="24"/>
          <w:szCs w:val="24"/>
        </w:rPr>
        <w:t>администрируемых</w:t>
      </w:r>
      <w:proofErr w:type="spellEnd"/>
      <w:r w:rsidRPr="00601889">
        <w:rPr>
          <w:rFonts w:ascii="Times New Roman" w:hAnsi="Times New Roman"/>
          <w:bCs/>
          <w:sz w:val="24"/>
          <w:szCs w:val="24"/>
        </w:rPr>
        <w:t xml:space="preserve"> </w:t>
      </w:r>
      <w:r w:rsidR="00A52F12">
        <w:rPr>
          <w:rFonts w:ascii="Times New Roman" w:hAnsi="Times New Roman"/>
          <w:bCs/>
          <w:sz w:val="24"/>
          <w:szCs w:val="24"/>
        </w:rPr>
        <w:t>Финансовым управлением</w:t>
      </w:r>
      <w:r w:rsidRPr="00601889">
        <w:rPr>
          <w:rFonts w:ascii="Times New Roman" w:hAnsi="Times New Roman"/>
          <w:bCs/>
          <w:sz w:val="24"/>
          <w:szCs w:val="24"/>
        </w:rPr>
        <w:t>, методику расчета прогнозных назначений платежей, нормативные правовые акты, являющиеся основанием для администрирования платежей.</w:t>
      </w:r>
      <w:bookmarkStart w:id="6" w:name="sub_13"/>
      <w:bookmarkEnd w:id="5"/>
    </w:p>
    <w:p w:rsidR="00A52F12" w:rsidRDefault="004D26C0" w:rsidP="00A52F12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В соответствии с частью 3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 </w:t>
      </w:r>
      <w:r w:rsidR="00601889" w:rsidRPr="00543125">
        <w:rPr>
          <w:rFonts w:ascii="Times New Roman" w:hAnsi="Times New Roman"/>
          <w:bCs/>
          <w:sz w:val="24"/>
          <w:szCs w:val="24"/>
        </w:rPr>
        <w:t>стать</w:t>
      </w:r>
      <w:r>
        <w:rPr>
          <w:rFonts w:ascii="Times New Roman" w:hAnsi="Times New Roman"/>
          <w:bCs/>
          <w:sz w:val="24"/>
          <w:szCs w:val="24"/>
        </w:rPr>
        <w:t>и</w:t>
      </w:r>
      <w:r w:rsidR="00601889" w:rsidRPr="00543125">
        <w:rPr>
          <w:rFonts w:ascii="Times New Roman" w:hAnsi="Times New Roman"/>
          <w:bCs/>
          <w:sz w:val="24"/>
          <w:szCs w:val="24"/>
        </w:rPr>
        <w:t xml:space="preserve"> 41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 к неналоговым доходам относятся:</w:t>
      </w:r>
      <w:bookmarkStart w:id="7" w:name="sub_7"/>
      <w:bookmarkEnd w:id="6"/>
    </w:p>
    <w:p w:rsidR="00A52F12" w:rsidRDefault="00601889" w:rsidP="00A52F12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 xml:space="preserve">а) </w:t>
      </w:r>
      <w:r w:rsidR="00A52F12" w:rsidRPr="00A52F12">
        <w:rPr>
          <w:rFonts w:ascii="Times New Roman" w:hAnsi="Times New Roman"/>
          <w:bCs/>
          <w:sz w:val="24"/>
          <w:szCs w:val="24"/>
        </w:rPr>
        <w:t>доходы от использования имущества, находящегося в государственной или муниципальной собственности</w:t>
      </w:r>
      <w:r w:rsidRPr="00601889">
        <w:rPr>
          <w:rFonts w:ascii="Times New Roman" w:hAnsi="Times New Roman"/>
          <w:bCs/>
          <w:sz w:val="24"/>
          <w:szCs w:val="24"/>
        </w:rPr>
        <w:t>;</w:t>
      </w:r>
      <w:bookmarkStart w:id="8" w:name="sub_8"/>
      <w:bookmarkEnd w:id="7"/>
    </w:p>
    <w:p w:rsidR="00A52F12" w:rsidRPr="00A52F12" w:rsidRDefault="00543125" w:rsidP="00A52F12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9" w:name="sub_9"/>
      <w:bookmarkEnd w:id="8"/>
      <w:r>
        <w:rPr>
          <w:rFonts w:ascii="Times New Roman" w:hAnsi="Times New Roman"/>
          <w:bCs/>
          <w:sz w:val="24"/>
          <w:szCs w:val="24"/>
        </w:rPr>
        <w:t>б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) </w:t>
      </w:r>
      <w:bookmarkStart w:id="10" w:name="sub_10"/>
      <w:bookmarkEnd w:id="9"/>
      <w:r w:rsidR="00A52F12" w:rsidRPr="00A52F12">
        <w:rPr>
          <w:rFonts w:ascii="Times New Roman" w:hAnsi="Times New Roman"/>
          <w:bCs/>
          <w:sz w:val="24"/>
          <w:szCs w:val="24"/>
        </w:rPr>
        <w:t>доходы от продажи имущества (кроме акций и иных форм участия в капитале, государственных запасов драгоценных металлов и драгоценных камней), находящегося в государственной или муниципальной собственности,</w:t>
      </w:r>
    </w:p>
    <w:p w:rsidR="00A52F12" w:rsidRDefault="00543125" w:rsidP="0054312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601889">
        <w:rPr>
          <w:rFonts w:ascii="Times New Roman" w:hAnsi="Times New Roman"/>
          <w:bCs/>
          <w:sz w:val="24"/>
          <w:szCs w:val="24"/>
        </w:rPr>
        <w:t xml:space="preserve">) </w:t>
      </w:r>
      <w:r w:rsidRPr="00A52F12">
        <w:rPr>
          <w:rFonts w:ascii="Times New Roman" w:hAnsi="Times New Roman"/>
          <w:bCs/>
          <w:sz w:val="24"/>
          <w:szCs w:val="24"/>
        </w:rPr>
        <w:t>доходы от платных услуг, оказываемых казенными учреждениями;</w:t>
      </w:r>
    </w:p>
    <w:p w:rsidR="00543125" w:rsidRPr="00543125" w:rsidRDefault="00601889" w:rsidP="0054312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>г)</w:t>
      </w:r>
      <w:r w:rsidR="00543125" w:rsidRPr="00543125">
        <w:rPr>
          <w:rFonts w:cs="Arial"/>
          <w:sz w:val="24"/>
          <w:szCs w:val="24"/>
        </w:rPr>
        <w:t xml:space="preserve"> </w:t>
      </w:r>
      <w:r w:rsidR="00543125" w:rsidRPr="00543125">
        <w:rPr>
          <w:rFonts w:ascii="Times New Roman" w:hAnsi="Times New Roman"/>
          <w:bCs/>
          <w:sz w:val="24"/>
          <w:szCs w:val="24"/>
        </w:rPr>
        <w:t>средства самообложения граждан;</w:t>
      </w:r>
    </w:p>
    <w:p w:rsidR="00A52F12" w:rsidRDefault="00601889" w:rsidP="0054312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1" w:name="sub_11"/>
      <w:bookmarkEnd w:id="10"/>
      <w:proofErr w:type="spellStart"/>
      <w:r w:rsidRPr="00601889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601889">
        <w:rPr>
          <w:rFonts w:ascii="Times New Roman" w:hAnsi="Times New Roman"/>
          <w:bCs/>
          <w:sz w:val="24"/>
          <w:szCs w:val="24"/>
        </w:rPr>
        <w:t xml:space="preserve">) </w:t>
      </w:r>
      <w:r w:rsidR="00543125" w:rsidRPr="00543125">
        <w:rPr>
          <w:rFonts w:ascii="Times New Roman" w:hAnsi="Times New Roman"/>
          <w:bCs/>
          <w:sz w:val="24"/>
          <w:szCs w:val="24"/>
        </w:rPr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bookmarkStart w:id="12" w:name="sub_12"/>
      <w:bookmarkEnd w:id="11"/>
    </w:p>
    <w:p w:rsidR="00543125" w:rsidRDefault="00601889" w:rsidP="0054312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 xml:space="preserve">е) </w:t>
      </w:r>
      <w:bookmarkStart w:id="13" w:name="sub_14"/>
      <w:bookmarkEnd w:id="12"/>
      <w:r w:rsidR="00543125" w:rsidRPr="00543125">
        <w:rPr>
          <w:rFonts w:ascii="Times New Roman" w:hAnsi="Times New Roman"/>
          <w:bCs/>
          <w:sz w:val="24"/>
          <w:szCs w:val="24"/>
        </w:rPr>
        <w:t>иные неналоговые доходы.</w:t>
      </w:r>
    </w:p>
    <w:p w:rsidR="004D26C0" w:rsidRDefault="004D26C0" w:rsidP="004D26C0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В соответствии с частью 4</w:t>
      </w:r>
      <w:r w:rsidRPr="00601889">
        <w:rPr>
          <w:rFonts w:ascii="Times New Roman" w:hAnsi="Times New Roman"/>
          <w:bCs/>
          <w:sz w:val="24"/>
          <w:szCs w:val="24"/>
        </w:rPr>
        <w:t xml:space="preserve"> </w:t>
      </w:r>
      <w:r w:rsidRPr="00543125">
        <w:rPr>
          <w:rFonts w:ascii="Times New Roman" w:hAnsi="Times New Roman"/>
          <w:bCs/>
          <w:sz w:val="24"/>
          <w:szCs w:val="24"/>
        </w:rPr>
        <w:t>стать</w:t>
      </w:r>
      <w:r>
        <w:rPr>
          <w:rFonts w:ascii="Times New Roman" w:hAnsi="Times New Roman"/>
          <w:bCs/>
          <w:sz w:val="24"/>
          <w:szCs w:val="24"/>
        </w:rPr>
        <w:t>и</w:t>
      </w:r>
      <w:r w:rsidRPr="00543125">
        <w:rPr>
          <w:rFonts w:ascii="Times New Roman" w:hAnsi="Times New Roman"/>
          <w:bCs/>
          <w:sz w:val="24"/>
          <w:szCs w:val="24"/>
        </w:rPr>
        <w:t xml:space="preserve"> 41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 к </w:t>
      </w:r>
      <w:r>
        <w:rPr>
          <w:rFonts w:ascii="Times New Roman" w:hAnsi="Times New Roman"/>
          <w:bCs/>
          <w:sz w:val="24"/>
          <w:szCs w:val="24"/>
        </w:rPr>
        <w:t>безвозмездным поступлениям</w:t>
      </w:r>
      <w:r w:rsidRPr="00601889">
        <w:rPr>
          <w:rFonts w:ascii="Times New Roman" w:hAnsi="Times New Roman"/>
          <w:bCs/>
          <w:sz w:val="24"/>
          <w:szCs w:val="24"/>
        </w:rPr>
        <w:t xml:space="preserve"> относятся:</w:t>
      </w:r>
    </w:p>
    <w:p w:rsidR="004D26C0" w:rsidRPr="004D26C0" w:rsidRDefault="004D26C0" w:rsidP="004D26C0">
      <w:pPr>
        <w:pStyle w:val="ConsNormal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а) </w:t>
      </w:r>
      <w:r w:rsidRPr="004D26C0">
        <w:rPr>
          <w:rFonts w:ascii="Times New Roman" w:hAnsi="Times New Roman"/>
          <w:bCs/>
          <w:sz w:val="24"/>
          <w:szCs w:val="24"/>
        </w:rPr>
        <w:t>дотации из других бюджетов бюджетной системы Российской Федерации;</w:t>
      </w:r>
    </w:p>
    <w:p w:rsidR="004D26C0" w:rsidRPr="004D26C0" w:rsidRDefault="004D26C0" w:rsidP="004D26C0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4" w:name="sub_4103"/>
      <w:r>
        <w:rPr>
          <w:rFonts w:ascii="Times New Roman" w:hAnsi="Times New Roman"/>
          <w:bCs/>
          <w:sz w:val="24"/>
          <w:szCs w:val="24"/>
        </w:rPr>
        <w:t xml:space="preserve">б) </w:t>
      </w:r>
      <w:r w:rsidRPr="004D26C0">
        <w:rPr>
          <w:rFonts w:ascii="Times New Roman" w:hAnsi="Times New Roman"/>
          <w:bCs/>
          <w:sz w:val="24"/>
          <w:szCs w:val="24"/>
        </w:rPr>
        <w:t>субсидии из других бюджетов бюджетной системы Российской Федерации (межбюджетные субсидии);</w:t>
      </w:r>
    </w:p>
    <w:p w:rsidR="004D26C0" w:rsidRPr="004D26C0" w:rsidRDefault="004D26C0" w:rsidP="004D26C0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5" w:name="sub_4104"/>
      <w:bookmarkEnd w:id="14"/>
      <w:r>
        <w:rPr>
          <w:rFonts w:ascii="Times New Roman" w:hAnsi="Times New Roman"/>
          <w:bCs/>
          <w:sz w:val="24"/>
          <w:szCs w:val="24"/>
        </w:rPr>
        <w:t xml:space="preserve">в) </w:t>
      </w:r>
      <w:r w:rsidRPr="004D26C0">
        <w:rPr>
          <w:rFonts w:ascii="Times New Roman" w:hAnsi="Times New Roman"/>
          <w:bCs/>
          <w:sz w:val="24"/>
          <w:szCs w:val="24"/>
        </w:rPr>
        <w:t>субвенции из федерального бюджета и (или) из бюджетов субъектов Российской Федерации;</w:t>
      </w:r>
    </w:p>
    <w:p w:rsidR="004D26C0" w:rsidRPr="004D26C0" w:rsidRDefault="004D26C0" w:rsidP="004D26C0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6" w:name="sub_4106"/>
      <w:bookmarkEnd w:id="15"/>
      <w:r>
        <w:rPr>
          <w:rFonts w:ascii="Times New Roman" w:hAnsi="Times New Roman"/>
          <w:bCs/>
          <w:sz w:val="24"/>
          <w:szCs w:val="24"/>
        </w:rPr>
        <w:lastRenderedPageBreak/>
        <w:t xml:space="preserve">г) </w:t>
      </w:r>
      <w:r w:rsidRPr="004D26C0">
        <w:rPr>
          <w:rFonts w:ascii="Times New Roman" w:hAnsi="Times New Roman"/>
          <w:bCs/>
          <w:sz w:val="24"/>
          <w:szCs w:val="24"/>
        </w:rPr>
        <w:t>иные межбюджетные трансферты из других бюджетов бюджетной системы Российской Федерации;</w:t>
      </w:r>
    </w:p>
    <w:bookmarkEnd w:id="16"/>
    <w:p w:rsidR="004D26C0" w:rsidRDefault="004D26C0" w:rsidP="004D26C0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4D26C0">
        <w:rPr>
          <w:rFonts w:ascii="Times New Roman" w:hAnsi="Times New Roman"/>
          <w:bCs/>
          <w:sz w:val="24"/>
          <w:szCs w:val="24"/>
        </w:rPr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пожертвования.</w:t>
      </w:r>
    </w:p>
    <w:p w:rsidR="00543125" w:rsidRDefault="004D26C0" w:rsidP="0054312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. Доходы </w:t>
      </w:r>
      <w:r w:rsidR="00543125">
        <w:rPr>
          <w:rFonts w:ascii="Times New Roman" w:hAnsi="Times New Roman"/>
          <w:bCs/>
          <w:sz w:val="24"/>
          <w:szCs w:val="24"/>
        </w:rPr>
        <w:t>районного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 бюджета, администрирование которых осуществляет </w:t>
      </w:r>
      <w:r w:rsidR="00543125">
        <w:rPr>
          <w:rFonts w:ascii="Times New Roman" w:hAnsi="Times New Roman"/>
          <w:bCs/>
          <w:sz w:val="24"/>
          <w:szCs w:val="24"/>
        </w:rPr>
        <w:t>Финансовое управление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, подразделяются на доходы, прогнозируемые и непрогнозируемые, но фактически поступающие в доход </w:t>
      </w:r>
      <w:r w:rsidR="00543125">
        <w:rPr>
          <w:rFonts w:ascii="Times New Roman" w:hAnsi="Times New Roman"/>
          <w:bCs/>
          <w:sz w:val="24"/>
          <w:szCs w:val="24"/>
        </w:rPr>
        <w:t>районного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 бюджета.</w:t>
      </w:r>
      <w:bookmarkEnd w:id="13"/>
    </w:p>
    <w:p w:rsidR="00543125" w:rsidRDefault="00601889" w:rsidP="0054312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 xml:space="preserve">Оценка непрогнозируемых, но поступающих в </w:t>
      </w:r>
      <w:r w:rsidR="00543125">
        <w:rPr>
          <w:rFonts w:ascii="Times New Roman" w:hAnsi="Times New Roman"/>
          <w:bCs/>
          <w:sz w:val="24"/>
          <w:szCs w:val="24"/>
        </w:rPr>
        <w:t>районный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 доходов осуществляется на основе данных фактических поступлений доходов.</w:t>
      </w:r>
      <w:bookmarkStart w:id="17" w:name="sub_18"/>
    </w:p>
    <w:p w:rsidR="00543125" w:rsidRPr="00793D95" w:rsidRDefault="004D26C0" w:rsidP="0054312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D95">
        <w:rPr>
          <w:rFonts w:ascii="Times New Roman" w:hAnsi="Times New Roman"/>
          <w:bCs/>
          <w:sz w:val="24"/>
          <w:szCs w:val="24"/>
        </w:rPr>
        <w:t>8</w:t>
      </w:r>
      <w:r w:rsidR="00601889" w:rsidRPr="00793D95">
        <w:rPr>
          <w:rFonts w:ascii="Times New Roman" w:hAnsi="Times New Roman"/>
          <w:bCs/>
          <w:sz w:val="24"/>
          <w:szCs w:val="24"/>
        </w:rPr>
        <w:t xml:space="preserve">. В состав прогнозируемых </w:t>
      </w:r>
      <w:r w:rsidR="00543125" w:rsidRPr="00793D95">
        <w:rPr>
          <w:rFonts w:ascii="Times New Roman" w:hAnsi="Times New Roman"/>
          <w:bCs/>
          <w:sz w:val="24"/>
          <w:szCs w:val="24"/>
        </w:rPr>
        <w:t>Финансовым управлением</w:t>
      </w:r>
      <w:r w:rsidR="00601889" w:rsidRPr="00793D95">
        <w:rPr>
          <w:rFonts w:ascii="Times New Roman" w:hAnsi="Times New Roman"/>
          <w:bCs/>
          <w:sz w:val="24"/>
          <w:szCs w:val="24"/>
        </w:rPr>
        <w:t xml:space="preserve"> доходов </w:t>
      </w:r>
      <w:r w:rsidR="00543125" w:rsidRPr="00793D95">
        <w:rPr>
          <w:rFonts w:ascii="Times New Roman" w:hAnsi="Times New Roman"/>
          <w:bCs/>
          <w:sz w:val="24"/>
          <w:szCs w:val="24"/>
        </w:rPr>
        <w:t>районного</w:t>
      </w:r>
      <w:r w:rsidR="00601889" w:rsidRPr="00793D95">
        <w:rPr>
          <w:rFonts w:ascii="Times New Roman" w:hAnsi="Times New Roman"/>
          <w:bCs/>
          <w:sz w:val="24"/>
          <w:szCs w:val="24"/>
        </w:rPr>
        <w:t xml:space="preserve"> бюджета, по которым составляются расчеты, включаются следующие доходы:</w:t>
      </w:r>
      <w:bookmarkStart w:id="18" w:name="sub_15"/>
      <w:bookmarkEnd w:id="17"/>
    </w:p>
    <w:p w:rsidR="00A34ACF" w:rsidRDefault="00F03575" w:rsidP="00A34ACF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9" w:name="sub_17"/>
      <w:bookmarkEnd w:id="18"/>
      <w:r>
        <w:rPr>
          <w:rFonts w:ascii="Times New Roman" w:hAnsi="Times New Roman"/>
          <w:bCs/>
          <w:sz w:val="24"/>
          <w:szCs w:val="24"/>
        </w:rPr>
        <w:t>а</w:t>
      </w:r>
      <w:r w:rsidR="00601889" w:rsidRPr="00793D95">
        <w:rPr>
          <w:rFonts w:ascii="Times New Roman" w:hAnsi="Times New Roman"/>
          <w:bCs/>
          <w:sz w:val="24"/>
          <w:szCs w:val="24"/>
        </w:rPr>
        <w:t xml:space="preserve">) </w:t>
      </w:r>
      <w:bookmarkEnd w:id="19"/>
      <w:r w:rsidR="00A34ACF" w:rsidRPr="00793D95">
        <w:rPr>
          <w:rFonts w:ascii="Times New Roman" w:hAnsi="Times New Roman"/>
          <w:bCs/>
          <w:sz w:val="24"/>
          <w:szCs w:val="24"/>
        </w:rPr>
        <w:t>проценты, полученные от предоставления бюджетных кредитов внутри страны за счет средств бюджетов муниципальных районов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34ACF" w:rsidRPr="00793D95" w:rsidRDefault="00A34ACF" w:rsidP="00A34ACF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93D95">
        <w:rPr>
          <w:rFonts w:ascii="Times New Roman" w:hAnsi="Times New Roman"/>
          <w:sz w:val="24"/>
          <w:szCs w:val="24"/>
        </w:rPr>
        <w:t xml:space="preserve">Данный вид доходов </w:t>
      </w:r>
      <w:r w:rsidR="004D26C0" w:rsidRPr="00793D95">
        <w:rPr>
          <w:rFonts w:ascii="Times New Roman" w:hAnsi="Times New Roman"/>
          <w:sz w:val="24"/>
          <w:szCs w:val="24"/>
        </w:rPr>
        <w:t>районного</w:t>
      </w:r>
      <w:r w:rsidRPr="00793D95">
        <w:rPr>
          <w:rFonts w:ascii="Times New Roman" w:hAnsi="Times New Roman"/>
          <w:sz w:val="24"/>
          <w:szCs w:val="24"/>
        </w:rPr>
        <w:t xml:space="preserve"> бюджета предусмотрен </w:t>
      </w:r>
      <w:hyperlink r:id="rId7" w:history="1">
        <w:r w:rsidRPr="00793D95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статьей 42</w:t>
        </w:r>
      </w:hyperlink>
      <w:r w:rsidRPr="00793D9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p w:rsidR="00A34ACF" w:rsidRDefault="00E141FC" w:rsidP="00793D9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D95">
        <w:rPr>
          <w:rFonts w:ascii="Times New Roman" w:hAnsi="Times New Roman"/>
          <w:sz w:val="24"/>
          <w:szCs w:val="24"/>
        </w:rPr>
        <w:t>Порядок предоставления, использования и возврата бюджетных кредитов, а также процентов по нему установлен постановлением администрации Карагинского муниципального района от 10.02.2016 № 36 «</w:t>
      </w:r>
      <w:r w:rsidRPr="00793D95">
        <w:rPr>
          <w:rFonts w:ascii="Times New Roman" w:hAnsi="Times New Roman"/>
          <w:bCs/>
          <w:sz w:val="24"/>
          <w:szCs w:val="24"/>
        </w:rPr>
        <w:t>О Порядке предоставления, использования и возврата бюджетных кредитов, предоставляемых из бюджета Карагинского муниципального района бюджетам поселений в Карагинском муниципальном районе</w:t>
      </w:r>
      <w:r w:rsidRPr="00793D95">
        <w:rPr>
          <w:rFonts w:ascii="Times New Roman" w:hAnsi="Times New Roman"/>
          <w:sz w:val="24"/>
          <w:szCs w:val="24"/>
        </w:rPr>
        <w:t>»</w:t>
      </w:r>
      <w:r w:rsidR="001B0DD5">
        <w:rPr>
          <w:rFonts w:ascii="Times New Roman" w:hAnsi="Times New Roman"/>
          <w:sz w:val="24"/>
          <w:szCs w:val="24"/>
        </w:rPr>
        <w:t>;</w:t>
      </w:r>
    </w:p>
    <w:p w:rsidR="001B0DD5" w:rsidRDefault="001B0DD5" w:rsidP="001B0DD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0" w:name="sub_20"/>
      <w:r>
        <w:rPr>
          <w:rFonts w:ascii="Times New Roman" w:hAnsi="Times New Roman"/>
          <w:bCs/>
          <w:sz w:val="24"/>
          <w:szCs w:val="24"/>
        </w:rPr>
        <w:t>б) безвозмездные поступления.</w:t>
      </w:r>
    </w:p>
    <w:p w:rsidR="001B0DD5" w:rsidRPr="00793D95" w:rsidRDefault="001B0DD5" w:rsidP="001B0DD5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93D95">
        <w:rPr>
          <w:rFonts w:ascii="Times New Roman" w:hAnsi="Times New Roman"/>
          <w:sz w:val="24"/>
          <w:szCs w:val="24"/>
        </w:rPr>
        <w:t xml:space="preserve">Данный вид доходов районного бюджета предусмотрен </w:t>
      </w:r>
      <w:hyperlink r:id="rId8" w:history="1">
        <w:r w:rsidRPr="00793D95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 xml:space="preserve">статьей </w:t>
        </w:r>
        <w:r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135</w:t>
        </w:r>
      </w:hyperlink>
      <w:r w:rsidRPr="00793D9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p w:rsidR="001B0DD5" w:rsidRPr="00793D95" w:rsidRDefault="001B0DD5" w:rsidP="001B0DD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1B0DD5">
        <w:rPr>
          <w:rFonts w:ascii="Times New Roman" w:hAnsi="Times New Roman"/>
          <w:bCs/>
          <w:sz w:val="24"/>
          <w:szCs w:val="24"/>
        </w:rPr>
        <w:t>луча</w:t>
      </w:r>
      <w:r>
        <w:rPr>
          <w:rFonts w:ascii="Times New Roman" w:hAnsi="Times New Roman"/>
          <w:bCs/>
          <w:sz w:val="24"/>
          <w:szCs w:val="24"/>
        </w:rPr>
        <w:t>и</w:t>
      </w:r>
      <w:r w:rsidRPr="001B0DD5">
        <w:rPr>
          <w:rFonts w:ascii="Times New Roman" w:hAnsi="Times New Roman"/>
          <w:bCs/>
          <w:sz w:val="24"/>
          <w:szCs w:val="24"/>
        </w:rPr>
        <w:t xml:space="preserve"> и пор</w:t>
      </w:r>
      <w:r>
        <w:rPr>
          <w:rFonts w:ascii="Times New Roman" w:hAnsi="Times New Roman"/>
          <w:bCs/>
          <w:sz w:val="24"/>
          <w:szCs w:val="24"/>
        </w:rPr>
        <w:t>ядки предоставления</w:t>
      </w:r>
      <w:r w:rsidRPr="001B0DD5">
        <w:rPr>
          <w:rFonts w:ascii="Times New Roman" w:hAnsi="Times New Roman"/>
          <w:bCs/>
          <w:sz w:val="24"/>
          <w:szCs w:val="24"/>
        </w:rPr>
        <w:t>, предусм</w:t>
      </w:r>
      <w:r>
        <w:rPr>
          <w:rFonts w:ascii="Times New Roman" w:hAnsi="Times New Roman"/>
          <w:bCs/>
          <w:sz w:val="24"/>
          <w:szCs w:val="24"/>
        </w:rPr>
        <w:t>а</w:t>
      </w:r>
      <w:r w:rsidRPr="001B0DD5">
        <w:rPr>
          <w:rFonts w:ascii="Times New Roman" w:hAnsi="Times New Roman"/>
          <w:bCs/>
          <w:sz w:val="24"/>
          <w:szCs w:val="24"/>
        </w:rPr>
        <w:t>тр</w:t>
      </w:r>
      <w:r>
        <w:rPr>
          <w:rFonts w:ascii="Times New Roman" w:hAnsi="Times New Roman"/>
          <w:bCs/>
          <w:sz w:val="24"/>
          <w:szCs w:val="24"/>
        </w:rPr>
        <w:t>иваются</w:t>
      </w:r>
      <w:r w:rsidRPr="001B0DD5">
        <w:rPr>
          <w:rFonts w:ascii="Times New Roman" w:hAnsi="Times New Roman"/>
          <w:bCs/>
          <w:sz w:val="24"/>
          <w:szCs w:val="24"/>
        </w:rPr>
        <w:t xml:space="preserve"> законами </w:t>
      </w:r>
      <w:r>
        <w:rPr>
          <w:rFonts w:ascii="Times New Roman" w:hAnsi="Times New Roman"/>
          <w:bCs/>
          <w:sz w:val="24"/>
          <w:szCs w:val="24"/>
        </w:rPr>
        <w:t>Камчатского края</w:t>
      </w:r>
      <w:r w:rsidRPr="001B0DD5">
        <w:rPr>
          <w:rFonts w:ascii="Times New Roman" w:hAnsi="Times New Roman"/>
          <w:bCs/>
          <w:sz w:val="24"/>
          <w:szCs w:val="24"/>
        </w:rPr>
        <w:t xml:space="preserve"> и принимаемыми в соответствии с ними иными нормативными правовыми актами органов государственной власти </w:t>
      </w:r>
      <w:r>
        <w:rPr>
          <w:rFonts w:ascii="Times New Roman" w:hAnsi="Times New Roman"/>
          <w:bCs/>
          <w:sz w:val="24"/>
          <w:szCs w:val="24"/>
        </w:rPr>
        <w:t>Камчатского края.</w:t>
      </w:r>
    </w:p>
    <w:p w:rsidR="006C5BD3" w:rsidRDefault="00601889" w:rsidP="006C5BD3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 xml:space="preserve">9. Методические рекомендации подлежат уточнению при изменении бюджетного законодательства или иных нормативных правовых актов, а также в случае изменения функций </w:t>
      </w:r>
      <w:r w:rsidR="006C5BD3">
        <w:rPr>
          <w:rFonts w:ascii="Times New Roman" w:hAnsi="Times New Roman"/>
          <w:bCs/>
          <w:sz w:val="24"/>
          <w:szCs w:val="24"/>
        </w:rPr>
        <w:t>Финансового управления</w:t>
      </w:r>
      <w:r w:rsidRPr="00601889">
        <w:rPr>
          <w:rFonts w:ascii="Times New Roman" w:hAnsi="Times New Roman"/>
          <w:bCs/>
          <w:sz w:val="24"/>
          <w:szCs w:val="24"/>
        </w:rPr>
        <w:t>.</w:t>
      </w:r>
      <w:bookmarkStart w:id="21" w:name="sub_21"/>
      <w:bookmarkEnd w:id="20"/>
    </w:p>
    <w:bookmarkEnd w:id="21"/>
    <w:p w:rsidR="00601889" w:rsidRPr="00601889" w:rsidRDefault="00601889" w:rsidP="004C4EF5">
      <w:pPr>
        <w:pStyle w:val="ConsNormal"/>
        <w:ind w:firstLine="0"/>
        <w:rPr>
          <w:rFonts w:ascii="Times New Roman" w:hAnsi="Times New Roman"/>
          <w:bCs/>
          <w:sz w:val="24"/>
          <w:szCs w:val="24"/>
        </w:rPr>
      </w:pPr>
    </w:p>
    <w:p w:rsidR="00601889" w:rsidRPr="004C4EF5" w:rsidRDefault="00601889" w:rsidP="004C4EF5">
      <w:pPr>
        <w:pStyle w:val="ConsNormal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2" w:name="sub_37"/>
      <w:r w:rsidRPr="004C4EF5">
        <w:rPr>
          <w:rFonts w:ascii="Times New Roman" w:hAnsi="Times New Roman"/>
          <w:b/>
          <w:bCs/>
          <w:sz w:val="24"/>
          <w:szCs w:val="24"/>
        </w:rPr>
        <w:t xml:space="preserve">2. Основные принципы формирования прогноза доходов </w:t>
      </w:r>
      <w:r w:rsidR="006C5BD3" w:rsidRPr="004C4EF5">
        <w:rPr>
          <w:rFonts w:ascii="Times New Roman" w:hAnsi="Times New Roman"/>
          <w:b/>
          <w:bCs/>
          <w:sz w:val="24"/>
          <w:szCs w:val="24"/>
        </w:rPr>
        <w:t>районного</w:t>
      </w:r>
      <w:r w:rsidRPr="004C4EF5">
        <w:rPr>
          <w:rFonts w:ascii="Times New Roman" w:hAnsi="Times New Roman"/>
          <w:b/>
          <w:bCs/>
          <w:sz w:val="24"/>
          <w:szCs w:val="24"/>
        </w:rPr>
        <w:t xml:space="preserve"> бюджета, администрирование которых осуществляет </w:t>
      </w:r>
      <w:r w:rsidR="006C5BD3" w:rsidRPr="004C4EF5">
        <w:rPr>
          <w:rFonts w:ascii="Times New Roman" w:hAnsi="Times New Roman"/>
          <w:b/>
          <w:bCs/>
          <w:sz w:val="24"/>
          <w:szCs w:val="24"/>
        </w:rPr>
        <w:t>Финансовое управление</w:t>
      </w:r>
    </w:p>
    <w:bookmarkEnd w:id="22"/>
    <w:p w:rsidR="00601889" w:rsidRPr="00601889" w:rsidRDefault="00601889" w:rsidP="00601889">
      <w:pPr>
        <w:pStyle w:val="Con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6C5BD3" w:rsidRDefault="00601889" w:rsidP="006C5BD3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3" w:name="sub_26"/>
      <w:r w:rsidRPr="00601889">
        <w:rPr>
          <w:rFonts w:ascii="Times New Roman" w:hAnsi="Times New Roman"/>
          <w:bCs/>
          <w:sz w:val="24"/>
          <w:szCs w:val="24"/>
        </w:rPr>
        <w:t>1</w:t>
      </w:r>
      <w:r w:rsidR="00793D95">
        <w:rPr>
          <w:rFonts w:ascii="Times New Roman" w:hAnsi="Times New Roman"/>
          <w:bCs/>
          <w:sz w:val="24"/>
          <w:szCs w:val="24"/>
        </w:rPr>
        <w:t>0</w:t>
      </w:r>
      <w:r w:rsidRPr="00601889">
        <w:rPr>
          <w:rFonts w:ascii="Times New Roman" w:hAnsi="Times New Roman"/>
          <w:bCs/>
          <w:sz w:val="24"/>
          <w:szCs w:val="24"/>
        </w:rPr>
        <w:t>. Основные принципы формирования прогноза базируются на необходимости учета следующих данных по видам доходов:</w:t>
      </w:r>
      <w:bookmarkStart w:id="24" w:name="sub_23"/>
      <w:bookmarkEnd w:id="23"/>
    </w:p>
    <w:p w:rsidR="006C5BD3" w:rsidRDefault="00601889" w:rsidP="007D78D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 xml:space="preserve">а) </w:t>
      </w:r>
      <w:r w:rsidR="007D78DA">
        <w:rPr>
          <w:rFonts w:ascii="Times New Roman" w:hAnsi="Times New Roman"/>
          <w:bCs/>
          <w:sz w:val="24"/>
          <w:szCs w:val="24"/>
        </w:rPr>
        <w:t xml:space="preserve">по коду </w:t>
      </w:r>
      <w:r w:rsidR="00051DAE">
        <w:rPr>
          <w:rFonts w:ascii="Times New Roman" w:hAnsi="Times New Roman"/>
          <w:bCs/>
          <w:sz w:val="24"/>
          <w:szCs w:val="24"/>
        </w:rPr>
        <w:t xml:space="preserve">902 </w:t>
      </w:r>
      <w:r w:rsidR="007D78DA" w:rsidRPr="007D78DA">
        <w:rPr>
          <w:rFonts w:ascii="Times New Roman" w:hAnsi="Times New Roman"/>
          <w:bCs/>
          <w:sz w:val="24"/>
          <w:szCs w:val="24"/>
        </w:rPr>
        <w:t xml:space="preserve">1 11 03050 05 0000 120 </w:t>
      </w:r>
      <w:bookmarkEnd w:id="24"/>
      <w:r w:rsidR="007D78DA">
        <w:rPr>
          <w:rFonts w:ascii="Times New Roman" w:hAnsi="Times New Roman"/>
          <w:bCs/>
          <w:sz w:val="24"/>
          <w:szCs w:val="24"/>
        </w:rPr>
        <w:t>«</w:t>
      </w:r>
      <w:r w:rsidR="007D78DA" w:rsidRPr="007D78DA">
        <w:rPr>
          <w:rFonts w:ascii="Times New Roman" w:hAnsi="Times New Roman"/>
          <w:bCs/>
          <w:sz w:val="24"/>
          <w:szCs w:val="24"/>
        </w:rPr>
        <w:t>Проценты, полученные от предоставления бюджетных кредитов внутри страны за счет средств бюджетов муниципальных районов</w:t>
      </w:r>
      <w:r w:rsidR="007D78DA">
        <w:rPr>
          <w:rFonts w:ascii="Times New Roman" w:hAnsi="Times New Roman"/>
          <w:bCs/>
          <w:sz w:val="24"/>
          <w:szCs w:val="24"/>
        </w:rPr>
        <w:t>», п</w:t>
      </w:r>
      <w:r w:rsidRPr="00601889">
        <w:rPr>
          <w:rFonts w:ascii="Times New Roman" w:hAnsi="Times New Roman"/>
          <w:bCs/>
          <w:sz w:val="24"/>
          <w:szCs w:val="24"/>
        </w:rPr>
        <w:t>ри формировании прогноза учитывается:</w:t>
      </w:r>
    </w:p>
    <w:p w:rsidR="00793D95" w:rsidRPr="00793D95" w:rsidRDefault="00793D95" w:rsidP="00051DAE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D95">
        <w:rPr>
          <w:rFonts w:ascii="Times New Roman" w:hAnsi="Times New Roman"/>
          <w:bCs/>
          <w:sz w:val="24"/>
          <w:szCs w:val="24"/>
        </w:rPr>
        <w:t>- наличие заключенного кредитного договора (соглашения);</w:t>
      </w:r>
    </w:p>
    <w:p w:rsidR="00793D95" w:rsidRPr="00793D95" w:rsidRDefault="006C5BD3" w:rsidP="00051DAE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D95">
        <w:rPr>
          <w:rFonts w:ascii="Times New Roman" w:hAnsi="Times New Roman"/>
          <w:bCs/>
          <w:sz w:val="24"/>
          <w:szCs w:val="24"/>
        </w:rPr>
        <w:t xml:space="preserve">- </w:t>
      </w:r>
      <w:r w:rsidR="00051DAE" w:rsidRPr="00793D95">
        <w:rPr>
          <w:rFonts w:ascii="Times New Roman" w:hAnsi="Times New Roman"/>
          <w:bCs/>
          <w:sz w:val="24"/>
          <w:szCs w:val="24"/>
        </w:rPr>
        <w:t>сумма кредита</w:t>
      </w:r>
      <w:r w:rsidR="00793D95" w:rsidRPr="00793D95">
        <w:rPr>
          <w:rFonts w:ascii="Times New Roman" w:hAnsi="Times New Roman"/>
          <w:bCs/>
          <w:sz w:val="24"/>
          <w:szCs w:val="24"/>
        </w:rPr>
        <w:t>;</w:t>
      </w:r>
    </w:p>
    <w:p w:rsidR="00051DAE" w:rsidRPr="00793D95" w:rsidRDefault="00183776" w:rsidP="00051DAE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D95">
        <w:rPr>
          <w:rFonts w:ascii="Times New Roman" w:hAnsi="Times New Roman"/>
          <w:bCs/>
          <w:sz w:val="24"/>
          <w:szCs w:val="24"/>
        </w:rPr>
        <w:t xml:space="preserve">- </w:t>
      </w:r>
      <w:r w:rsidR="00051DAE" w:rsidRPr="00793D95">
        <w:rPr>
          <w:rFonts w:ascii="Times New Roman" w:hAnsi="Times New Roman"/>
          <w:bCs/>
          <w:sz w:val="24"/>
          <w:szCs w:val="24"/>
        </w:rPr>
        <w:t>срок кредита</w:t>
      </w:r>
      <w:r w:rsidR="00793D95" w:rsidRPr="00793D95">
        <w:rPr>
          <w:rFonts w:ascii="Times New Roman" w:hAnsi="Times New Roman"/>
          <w:bCs/>
          <w:sz w:val="24"/>
          <w:szCs w:val="24"/>
        </w:rPr>
        <w:t>;</w:t>
      </w:r>
    </w:p>
    <w:p w:rsidR="00793D95" w:rsidRPr="00793D95" w:rsidRDefault="00183776" w:rsidP="00793D9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D95">
        <w:rPr>
          <w:rFonts w:ascii="Times New Roman" w:hAnsi="Times New Roman"/>
          <w:bCs/>
          <w:sz w:val="24"/>
          <w:szCs w:val="24"/>
        </w:rPr>
        <w:t xml:space="preserve">- </w:t>
      </w:r>
      <w:r w:rsidR="00051DAE" w:rsidRPr="00793D95">
        <w:rPr>
          <w:rFonts w:ascii="Times New Roman" w:hAnsi="Times New Roman"/>
          <w:bCs/>
          <w:sz w:val="24"/>
          <w:szCs w:val="24"/>
        </w:rPr>
        <w:t>процентная ставка по кредиту</w:t>
      </w:r>
      <w:r w:rsidR="00793D95" w:rsidRPr="00793D95">
        <w:rPr>
          <w:rFonts w:ascii="Times New Roman" w:hAnsi="Times New Roman"/>
          <w:bCs/>
          <w:sz w:val="24"/>
          <w:szCs w:val="24"/>
        </w:rPr>
        <w:t>;</w:t>
      </w:r>
      <w:bookmarkStart w:id="25" w:name="sub_36"/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безвозмездные поступления, в том числе по кодам</w:t>
      </w:r>
      <w:r w:rsidRPr="00601889">
        <w:rPr>
          <w:rFonts w:ascii="Times New Roman" w:hAnsi="Times New Roman"/>
          <w:bCs/>
          <w:sz w:val="24"/>
          <w:szCs w:val="24"/>
        </w:rPr>
        <w:t>: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471433">
        <w:rPr>
          <w:rFonts w:ascii="Times New Roman" w:hAnsi="Times New Roman"/>
          <w:bCs/>
          <w:sz w:val="24"/>
          <w:szCs w:val="24"/>
        </w:rPr>
        <w:t>2 02 01001 05 0000 151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471433">
        <w:rPr>
          <w:rFonts w:ascii="Times New Roman" w:hAnsi="Times New Roman"/>
          <w:bCs/>
          <w:sz w:val="24"/>
          <w:szCs w:val="24"/>
        </w:rPr>
        <w:t>Дотации бюджетам муниципальных районов на выравнивание  бюджетной обеспеченности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4D26C0">
        <w:rPr>
          <w:rFonts w:ascii="Times New Roman" w:hAnsi="Times New Roman"/>
          <w:bCs/>
          <w:sz w:val="24"/>
          <w:szCs w:val="24"/>
        </w:rPr>
        <w:t>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471433">
        <w:rPr>
          <w:rFonts w:ascii="Times New Roman" w:hAnsi="Times New Roman"/>
          <w:bCs/>
          <w:sz w:val="24"/>
          <w:szCs w:val="24"/>
        </w:rPr>
        <w:t>2 02 01003 05 0000 151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471433">
        <w:rPr>
          <w:rFonts w:ascii="Times New Roman" w:hAnsi="Times New Roman"/>
          <w:bCs/>
          <w:sz w:val="24"/>
          <w:szCs w:val="24"/>
        </w:rPr>
        <w:t>Дотации бюджетам муниципальных районов на поддержку мер по обеспечению сбалансированности бюджетов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471433">
        <w:rPr>
          <w:rFonts w:ascii="Times New Roman" w:hAnsi="Times New Roman"/>
          <w:bCs/>
          <w:sz w:val="24"/>
          <w:szCs w:val="24"/>
        </w:rPr>
        <w:t>2 02 02009 05 0000 151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471433">
        <w:rPr>
          <w:rFonts w:ascii="Times New Roman" w:hAnsi="Times New Roman"/>
          <w:bCs/>
          <w:sz w:val="24"/>
          <w:szCs w:val="24"/>
        </w:rPr>
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471433">
        <w:rPr>
          <w:rFonts w:ascii="Times New Roman" w:hAnsi="Times New Roman"/>
          <w:bCs/>
          <w:sz w:val="24"/>
          <w:szCs w:val="24"/>
        </w:rPr>
        <w:t>2 02 02215 05 0000 151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471433">
        <w:rPr>
          <w:rFonts w:ascii="Times New Roman" w:hAnsi="Times New Roman"/>
          <w:bCs/>
          <w:sz w:val="24"/>
          <w:szCs w:val="24"/>
        </w:rPr>
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471433">
        <w:rPr>
          <w:rFonts w:ascii="Times New Roman" w:hAnsi="Times New Roman"/>
          <w:bCs/>
          <w:sz w:val="24"/>
          <w:szCs w:val="24"/>
        </w:rPr>
        <w:t>2 02 02999 05 0000 151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471433">
        <w:rPr>
          <w:rFonts w:ascii="Times New Roman" w:hAnsi="Times New Roman"/>
          <w:bCs/>
          <w:sz w:val="24"/>
          <w:szCs w:val="24"/>
        </w:rPr>
        <w:t>Прочие субсидии бюджетам муниципальных районов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471433">
        <w:rPr>
          <w:rFonts w:ascii="Times New Roman" w:hAnsi="Times New Roman"/>
          <w:bCs/>
          <w:sz w:val="24"/>
          <w:szCs w:val="24"/>
        </w:rPr>
        <w:t>2 02 03003 05 0000 151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471433">
        <w:rPr>
          <w:rFonts w:ascii="Times New Roman" w:hAnsi="Times New Roman"/>
          <w:bCs/>
          <w:sz w:val="24"/>
          <w:szCs w:val="24"/>
        </w:rPr>
        <w:t xml:space="preserve">Субвенции бюджетам муниципальных районов на </w:t>
      </w:r>
      <w:r w:rsidRPr="00471433">
        <w:rPr>
          <w:rFonts w:ascii="Times New Roman" w:hAnsi="Times New Roman"/>
          <w:bCs/>
          <w:sz w:val="24"/>
          <w:szCs w:val="24"/>
        </w:rPr>
        <w:lastRenderedPageBreak/>
        <w:t>государственную  регистрацию актов гражданского состояния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471433">
        <w:rPr>
          <w:rFonts w:ascii="Times New Roman" w:hAnsi="Times New Roman"/>
          <w:bCs/>
          <w:sz w:val="24"/>
          <w:szCs w:val="24"/>
        </w:rPr>
        <w:t>2 02 03007 05 0000 151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471433">
        <w:rPr>
          <w:rFonts w:ascii="Times New Roman" w:hAnsi="Times New Roman"/>
          <w:bCs/>
          <w:sz w:val="24"/>
          <w:szCs w:val="24"/>
        </w:rPr>
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471433">
        <w:rPr>
          <w:rFonts w:ascii="Times New Roman" w:hAnsi="Times New Roman"/>
          <w:bCs/>
          <w:sz w:val="24"/>
          <w:szCs w:val="24"/>
        </w:rPr>
        <w:t>2 02 03015 05 0000 151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471433">
        <w:rPr>
          <w:rFonts w:ascii="Times New Roman" w:hAnsi="Times New Roman"/>
          <w:bCs/>
          <w:sz w:val="24"/>
          <w:szCs w:val="24"/>
        </w:rPr>
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471433">
        <w:rPr>
          <w:rFonts w:ascii="Times New Roman" w:hAnsi="Times New Roman"/>
          <w:bCs/>
          <w:sz w:val="24"/>
          <w:szCs w:val="24"/>
        </w:rPr>
        <w:t>2 02 03020 05 0000 151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471433">
        <w:rPr>
          <w:rFonts w:ascii="Times New Roman" w:hAnsi="Times New Roman"/>
          <w:bCs/>
          <w:sz w:val="24"/>
          <w:szCs w:val="24"/>
        </w:rPr>
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471433">
        <w:rPr>
          <w:rFonts w:ascii="Times New Roman" w:hAnsi="Times New Roman"/>
          <w:bCs/>
          <w:sz w:val="24"/>
          <w:szCs w:val="24"/>
        </w:rPr>
        <w:t>2 02 03021 05 0000 151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471433">
        <w:rPr>
          <w:rFonts w:ascii="Times New Roman" w:hAnsi="Times New Roman"/>
          <w:bCs/>
          <w:sz w:val="24"/>
          <w:szCs w:val="24"/>
        </w:rPr>
        <w:t>Субвенции бюджетам муниципальных районов на ежемесячное денежное вознаграждение за классное руководство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471433">
        <w:rPr>
          <w:rFonts w:ascii="Times New Roman" w:hAnsi="Times New Roman"/>
          <w:bCs/>
          <w:sz w:val="24"/>
          <w:szCs w:val="24"/>
        </w:rPr>
        <w:t>2 02 03022 05 0000 151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8607AD">
        <w:rPr>
          <w:rFonts w:ascii="Times New Roman" w:hAnsi="Times New Roman"/>
          <w:bCs/>
          <w:sz w:val="24"/>
          <w:szCs w:val="24"/>
        </w:rPr>
        <w:t>Субвенции бюджетам муниципальных районов на предоставление гражданам субсидий на оплату жилого помещения и коммунальных услуг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8607AD">
        <w:rPr>
          <w:rFonts w:ascii="Times New Roman" w:hAnsi="Times New Roman"/>
          <w:bCs/>
          <w:sz w:val="24"/>
          <w:szCs w:val="24"/>
        </w:rPr>
        <w:t>2 02 03027 05 0000 151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8607AD">
        <w:rPr>
          <w:rFonts w:ascii="Times New Roman" w:hAnsi="Times New Roman"/>
          <w:bCs/>
          <w:sz w:val="24"/>
          <w:szCs w:val="24"/>
        </w:rPr>
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8607AD">
        <w:rPr>
          <w:rFonts w:ascii="Times New Roman" w:hAnsi="Times New Roman"/>
          <w:bCs/>
          <w:sz w:val="24"/>
          <w:szCs w:val="24"/>
        </w:rPr>
        <w:t>2 02 03029 05 0000 151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8607AD">
        <w:rPr>
          <w:rFonts w:ascii="Times New Roman" w:hAnsi="Times New Roman"/>
          <w:bCs/>
          <w:sz w:val="24"/>
          <w:szCs w:val="24"/>
        </w:rPr>
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8607AD">
        <w:rPr>
          <w:rFonts w:ascii="Times New Roman" w:hAnsi="Times New Roman"/>
          <w:bCs/>
          <w:sz w:val="24"/>
          <w:szCs w:val="24"/>
        </w:rPr>
        <w:t>2 02 03024 05 0000 151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8607AD">
        <w:rPr>
          <w:rFonts w:ascii="Times New Roman" w:hAnsi="Times New Roman"/>
          <w:bCs/>
          <w:sz w:val="24"/>
          <w:szCs w:val="24"/>
        </w:rPr>
        <w:t>Субвенции бюджетам муниципальных районов на выполнение передаваемых полномочий субъектов Российской Федерации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8607AD">
        <w:rPr>
          <w:rFonts w:ascii="Times New Roman" w:hAnsi="Times New Roman"/>
          <w:bCs/>
          <w:sz w:val="24"/>
          <w:szCs w:val="24"/>
        </w:rPr>
        <w:t>2 02 03119 05 0000 151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8607AD">
        <w:rPr>
          <w:rFonts w:ascii="Times New Roman" w:hAnsi="Times New Roman"/>
          <w:bCs/>
          <w:sz w:val="24"/>
          <w:szCs w:val="24"/>
        </w:rPr>
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8607AD">
        <w:rPr>
          <w:rFonts w:ascii="Times New Roman" w:hAnsi="Times New Roman"/>
          <w:bCs/>
          <w:sz w:val="24"/>
          <w:szCs w:val="24"/>
        </w:rPr>
        <w:t>2 02 03121 05 0000 151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8607AD">
        <w:rPr>
          <w:rFonts w:ascii="Times New Roman" w:hAnsi="Times New Roman"/>
          <w:bCs/>
          <w:sz w:val="24"/>
          <w:szCs w:val="24"/>
        </w:rPr>
        <w:t>Субвенции бюджетам муниц</w:t>
      </w:r>
      <w:r>
        <w:rPr>
          <w:rFonts w:ascii="Times New Roman" w:hAnsi="Times New Roman"/>
          <w:bCs/>
          <w:sz w:val="24"/>
          <w:szCs w:val="24"/>
        </w:rPr>
        <w:t>и</w:t>
      </w:r>
      <w:r w:rsidRPr="008607AD">
        <w:rPr>
          <w:rFonts w:ascii="Times New Roman" w:hAnsi="Times New Roman"/>
          <w:bCs/>
          <w:sz w:val="24"/>
          <w:szCs w:val="24"/>
        </w:rPr>
        <w:t>пальных районов на проведение Всероссийской сельскохозяйственной переписи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8607AD">
        <w:rPr>
          <w:rFonts w:ascii="Times New Roman" w:hAnsi="Times New Roman"/>
          <w:bCs/>
          <w:sz w:val="24"/>
          <w:szCs w:val="24"/>
        </w:rPr>
        <w:t>2 02 04014 05 0000 151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8607AD">
        <w:rPr>
          <w:rFonts w:ascii="Times New Roman" w:hAnsi="Times New Roman"/>
          <w:bCs/>
          <w:sz w:val="24"/>
          <w:szCs w:val="24"/>
        </w:rPr>
        <w:t>Межбюджетные трансферты, передаваемые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8607AD">
        <w:rPr>
          <w:rFonts w:ascii="Times New Roman" w:hAnsi="Times New Roman"/>
          <w:bCs/>
          <w:sz w:val="24"/>
          <w:szCs w:val="24"/>
        </w:rPr>
        <w:t>2 02 04025 05 0000 151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8607AD">
        <w:rPr>
          <w:rFonts w:ascii="Times New Roman" w:hAnsi="Times New Roman"/>
          <w:bCs/>
          <w:sz w:val="24"/>
          <w:szCs w:val="24"/>
        </w:rPr>
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8607AD">
        <w:rPr>
          <w:rFonts w:ascii="Times New Roman" w:hAnsi="Times New Roman"/>
          <w:bCs/>
          <w:sz w:val="24"/>
          <w:szCs w:val="24"/>
        </w:rPr>
        <w:t>2 02 04052 05 0000 151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8607AD">
        <w:rPr>
          <w:rFonts w:ascii="Times New Roman" w:hAnsi="Times New Roman"/>
          <w:bCs/>
          <w:sz w:val="24"/>
          <w:szCs w:val="24"/>
        </w:rPr>
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8607AD">
        <w:rPr>
          <w:rFonts w:ascii="Times New Roman" w:hAnsi="Times New Roman"/>
          <w:bCs/>
          <w:sz w:val="24"/>
          <w:szCs w:val="24"/>
        </w:rPr>
        <w:t>2 02 04053 05 0000 151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8607AD">
        <w:rPr>
          <w:rFonts w:ascii="Times New Roman" w:hAnsi="Times New Roman"/>
          <w:bCs/>
          <w:sz w:val="24"/>
          <w:szCs w:val="24"/>
        </w:rPr>
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8607AD">
        <w:rPr>
          <w:rFonts w:ascii="Times New Roman" w:hAnsi="Times New Roman"/>
          <w:bCs/>
          <w:sz w:val="24"/>
          <w:szCs w:val="24"/>
        </w:rPr>
        <w:t>2 02 04067 05 0000 151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8607AD">
        <w:rPr>
          <w:rFonts w:ascii="Times New Roman" w:hAnsi="Times New Roman"/>
          <w:bCs/>
          <w:sz w:val="24"/>
          <w:szCs w:val="24"/>
        </w:rPr>
        <w:t>Межбюджетные трансферты, передаваемые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Pr="004D26C0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8607AD">
        <w:rPr>
          <w:rFonts w:ascii="Times New Roman" w:hAnsi="Times New Roman"/>
          <w:bCs/>
          <w:sz w:val="24"/>
          <w:szCs w:val="24"/>
        </w:rPr>
        <w:t>2 02 04999 05 0000 151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8607AD">
        <w:rPr>
          <w:rFonts w:ascii="Times New Roman" w:hAnsi="Times New Roman"/>
          <w:bCs/>
          <w:sz w:val="24"/>
          <w:szCs w:val="24"/>
        </w:rPr>
        <w:t>Прочие межбюджетные трансферты, передаваемые бюджетам муниципальных районов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Размер доходов по данным видам поступлений составляют суммы доведенных бюджетных ассигнований главными распорядителями сре</w:t>
      </w:r>
      <w:proofErr w:type="gramStart"/>
      <w:r>
        <w:rPr>
          <w:rFonts w:ascii="Times New Roman" w:hAnsi="Times New Roman"/>
          <w:bCs/>
          <w:sz w:val="24"/>
          <w:szCs w:val="24"/>
        </w:rPr>
        <w:t>дств кр</w:t>
      </w:r>
      <w:proofErr w:type="gramEnd"/>
      <w:r>
        <w:rPr>
          <w:rFonts w:ascii="Times New Roman" w:hAnsi="Times New Roman"/>
          <w:bCs/>
          <w:sz w:val="24"/>
          <w:szCs w:val="24"/>
        </w:rPr>
        <w:t>аевого бюджета и бюджетов поселений.</w:t>
      </w:r>
      <w:r w:rsidR="004C4EF5">
        <w:rPr>
          <w:rFonts w:ascii="Times New Roman" w:hAnsi="Times New Roman"/>
          <w:bCs/>
          <w:sz w:val="24"/>
          <w:szCs w:val="24"/>
        </w:rPr>
        <w:t xml:space="preserve"> В случае отсутствия доведенных бюджетных ассигнований, объем доходов прогнозируется в объеме текущего финансового </w:t>
      </w:r>
      <w:proofErr w:type="gramStart"/>
      <w:r w:rsidR="004C4EF5">
        <w:rPr>
          <w:rFonts w:ascii="Times New Roman" w:hAnsi="Times New Roman"/>
          <w:bCs/>
          <w:sz w:val="24"/>
          <w:szCs w:val="24"/>
        </w:rPr>
        <w:t>года</w:t>
      </w:r>
      <w:proofErr w:type="gramEnd"/>
      <w:r w:rsidR="004C4EF5">
        <w:rPr>
          <w:rFonts w:ascii="Times New Roman" w:hAnsi="Times New Roman"/>
          <w:bCs/>
          <w:sz w:val="24"/>
          <w:szCs w:val="24"/>
        </w:rPr>
        <w:t xml:space="preserve"> в котором составляется прогноз.</w:t>
      </w:r>
    </w:p>
    <w:p w:rsidR="006C5BD3" w:rsidRDefault="00601889" w:rsidP="006C5BD3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>1</w:t>
      </w:r>
      <w:r w:rsidR="00793D95">
        <w:rPr>
          <w:rFonts w:ascii="Times New Roman" w:hAnsi="Times New Roman"/>
          <w:bCs/>
          <w:sz w:val="24"/>
          <w:szCs w:val="24"/>
        </w:rPr>
        <w:t>2</w:t>
      </w:r>
      <w:r w:rsidRPr="00601889">
        <w:rPr>
          <w:rFonts w:ascii="Times New Roman" w:hAnsi="Times New Roman"/>
          <w:bCs/>
          <w:sz w:val="24"/>
          <w:szCs w:val="24"/>
        </w:rPr>
        <w:t xml:space="preserve">. К непрогнозируемым доходам, </w:t>
      </w:r>
      <w:proofErr w:type="spellStart"/>
      <w:r w:rsidRPr="00601889">
        <w:rPr>
          <w:rFonts w:ascii="Times New Roman" w:hAnsi="Times New Roman"/>
          <w:bCs/>
          <w:sz w:val="24"/>
          <w:szCs w:val="24"/>
        </w:rPr>
        <w:t>администрируемым</w:t>
      </w:r>
      <w:proofErr w:type="spellEnd"/>
      <w:r w:rsidRPr="00601889">
        <w:rPr>
          <w:rFonts w:ascii="Times New Roman" w:hAnsi="Times New Roman"/>
          <w:bCs/>
          <w:sz w:val="24"/>
          <w:szCs w:val="24"/>
        </w:rPr>
        <w:t xml:space="preserve"> </w:t>
      </w:r>
      <w:r w:rsidR="006C5BD3">
        <w:rPr>
          <w:rFonts w:ascii="Times New Roman" w:hAnsi="Times New Roman"/>
          <w:bCs/>
          <w:sz w:val="24"/>
          <w:szCs w:val="24"/>
        </w:rPr>
        <w:t>Финансовым управлением</w:t>
      </w:r>
      <w:r w:rsidRPr="00601889">
        <w:rPr>
          <w:rFonts w:ascii="Times New Roman" w:hAnsi="Times New Roman"/>
          <w:bCs/>
          <w:sz w:val="24"/>
          <w:szCs w:val="24"/>
        </w:rPr>
        <w:t>, которые носят заявительный и (или) нерегулярный характер, относятся:</w:t>
      </w:r>
      <w:bookmarkStart w:id="26" w:name="sub_27"/>
      <w:bookmarkEnd w:id="25"/>
    </w:p>
    <w:p w:rsidR="00CD66AC" w:rsidRDefault="00601889" w:rsidP="00CD66AC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>а) по коду</w:t>
      </w:r>
      <w:r w:rsidR="00183776">
        <w:rPr>
          <w:rFonts w:ascii="Times New Roman" w:hAnsi="Times New Roman"/>
          <w:bCs/>
          <w:sz w:val="24"/>
          <w:szCs w:val="24"/>
        </w:rPr>
        <w:t xml:space="preserve"> 902</w:t>
      </w:r>
      <w:r w:rsidRPr="00601889">
        <w:rPr>
          <w:rFonts w:ascii="Times New Roman" w:hAnsi="Times New Roman"/>
          <w:bCs/>
          <w:sz w:val="24"/>
          <w:szCs w:val="24"/>
        </w:rPr>
        <w:t xml:space="preserve"> </w:t>
      </w:r>
      <w:r w:rsidR="00183776" w:rsidRPr="00183776">
        <w:rPr>
          <w:rFonts w:ascii="Times New Roman" w:hAnsi="Times New Roman"/>
          <w:bCs/>
          <w:sz w:val="24"/>
          <w:szCs w:val="24"/>
        </w:rPr>
        <w:t>1 13 02995 05 0000 130</w:t>
      </w:r>
      <w:r w:rsidR="00183776">
        <w:rPr>
          <w:rFonts w:ascii="Times New Roman" w:hAnsi="Times New Roman"/>
          <w:bCs/>
          <w:sz w:val="24"/>
          <w:szCs w:val="24"/>
        </w:rPr>
        <w:t xml:space="preserve"> </w:t>
      </w:r>
      <w:r w:rsidRPr="00601889">
        <w:rPr>
          <w:rFonts w:ascii="Times New Roman" w:hAnsi="Times New Roman"/>
          <w:bCs/>
          <w:sz w:val="24"/>
          <w:szCs w:val="24"/>
        </w:rPr>
        <w:t>"</w:t>
      </w:r>
      <w:r w:rsidR="00183776" w:rsidRPr="00183776">
        <w:t xml:space="preserve"> </w:t>
      </w:r>
      <w:r w:rsidR="00183776" w:rsidRPr="00183776">
        <w:rPr>
          <w:rFonts w:ascii="Times New Roman" w:hAnsi="Times New Roman"/>
          <w:bCs/>
          <w:sz w:val="24"/>
          <w:szCs w:val="24"/>
        </w:rPr>
        <w:t>Прочие доходы от компенсации затрат бюджетов муниципальных районов</w:t>
      </w:r>
      <w:r w:rsidRPr="00601889">
        <w:rPr>
          <w:rFonts w:ascii="Times New Roman" w:hAnsi="Times New Roman"/>
          <w:bCs/>
          <w:sz w:val="24"/>
          <w:szCs w:val="24"/>
        </w:rPr>
        <w:t>".</w:t>
      </w:r>
      <w:bookmarkEnd w:id="26"/>
    </w:p>
    <w:p w:rsidR="00CD66AC" w:rsidRDefault="00793D95" w:rsidP="00183776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7" w:name="sub_29"/>
      <w:proofErr w:type="gramStart"/>
      <w:r>
        <w:rPr>
          <w:rFonts w:ascii="Times New Roman" w:hAnsi="Times New Roman"/>
          <w:bCs/>
          <w:sz w:val="24"/>
          <w:szCs w:val="24"/>
        </w:rPr>
        <w:t>По данному коду учитываются д</w:t>
      </w:r>
      <w:r w:rsidR="00601889" w:rsidRPr="00601889">
        <w:rPr>
          <w:rFonts w:ascii="Times New Roman" w:hAnsi="Times New Roman"/>
          <w:bCs/>
          <w:sz w:val="24"/>
          <w:szCs w:val="24"/>
        </w:rPr>
        <w:t>оход</w:t>
      </w:r>
      <w:r>
        <w:rPr>
          <w:rFonts w:ascii="Times New Roman" w:hAnsi="Times New Roman"/>
          <w:bCs/>
          <w:sz w:val="24"/>
          <w:szCs w:val="24"/>
        </w:rPr>
        <w:t>ы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 от возврата дебиторской задолженности прошлых лет по компенсации затрат </w:t>
      </w:r>
      <w:r w:rsidR="00CD66AC">
        <w:rPr>
          <w:rFonts w:ascii="Times New Roman" w:hAnsi="Times New Roman"/>
          <w:bCs/>
          <w:sz w:val="24"/>
          <w:szCs w:val="24"/>
        </w:rPr>
        <w:t>районного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 бюджета и иные компенсации затрат </w:t>
      </w:r>
      <w:r w:rsidR="00CD66AC">
        <w:rPr>
          <w:rFonts w:ascii="Times New Roman" w:hAnsi="Times New Roman"/>
          <w:bCs/>
          <w:sz w:val="24"/>
          <w:szCs w:val="24"/>
        </w:rPr>
        <w:t>районного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 бюджета в пределах компетенции </w:t>
      </w:r>
      <w:r w:rsidR="00CD66AC">
        <w:rPr>
          <w:rFonts w:ascii="Times New Roman" w:hAnsi="Times New Roman"/>
          <w:bCs/>
          <w:sz w:val="24"/>
          <w:szCs w:val="24"/>
        </w:rPr>
        <w:t>Финансового управления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, возмещение затрат </w:t>
      </w:r>
      <w:r w:rsidR="00CD66AC">
        <w:rPr>
          <w:rFonts w:ascii="Times New Roman" w:hAnsi="Times New Roman"/>
          <w:bCs/>
          <w:sz w:val="24"/>
          <w:szCs w:val="24"/>
        </w:rPr>
        <w:lastRenderedPageBreak/>
        <w:t>районного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 бюджета (в том числе возмещение Фондом социального страхования Российской Федерации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материнством), плата, взимаемая</w:t>
      </w:r>
      <w:proofErr w:type="gramEnd"/>
      <w:r w:rsidR="00601889" w:rsidRPr="00601889">
        <w:rPr>
          <w:rFonts w:ascii="Times New Roman" w:hAnsi="Times New Roman"/>
          <w:bCs/>
          <w:sz w:val="24"/>
          <w:szCs w:val="24"/>
        </w:rPr>
        <w:t xml:space="preserve"> с работников </w:t>
      </w:r>
      <w:r w:rsidR="00CD66AC">
        <w:rPr>
          <w:rFonts w:ascii="Times New Roman" w:hAnsi="Times New Roman"/>
          <w:bCs/>
          <w:sz w:val="24"/>
          <w:szCs w:val="24"/>
        </w:rPr>
        <w:t>Финансового управления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 и созданных им учреждений при выдаче трудовой книжки или вкладыша в нее в качестве возмещения затрат, понесенных работодателем при их приобретении</w:t>
      </w:r>
      <w:bookmarkEnd w:id="27"/>
      <w:r w:rsidR="00183776">
        <w:rPr>
          <w:rFonts w:ascii="Times New Roman" w:hAnsi="Times New Roman"/>
          <w:bCs/>
          <w:sz w:val="24"/>
          <w:szCs w:val="24"/>
        </w:rPr>
        <w:t>.</w:t>
      </w:r>
    </w:p>
    <w:p w:rsidR="00CD66AC" w:rsidRDefault="00601889" w:rsidP="00CD66AC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01889">
        <w:rPr>
          <w:rFonts w:ascii="Times New Roman" w:hAnsi="Times New Roman"/>
          <w:bCs/>
          <w:sz w:val="24"/>
          <w:szCs w:val="24"/>
        </w:rPr>
        <w:t xml:space="preserve">Основанием для администрирования данного дохода являются </w:t>
      </w:r>
      <w:r w:rsidRPr="00183776">
        <w:rPr>
          <w:rFonts w:ascii="Times New Roman" w:hAnsi="Times New Roman"/>
          <w:bCs/>
          <w:sz w:val="24"/>
          <w:szCs w:val="24"/>
        </w:rPr>
        <w:t xml:space="preserve">статьи 12, 41, </w:t>
      </w:r>
      <w:r w:rsidR="00183776" w:rsidRPr="00183776">
        <w:rPr>
          <w:rFonts w:ascii="Times New Roman" w:hAnsi="Times New Roman"/>
          <w:bCs/>
          <w:sz w:val="24"/>
          <w:szCs w:val="24"/>
        </w:rPr>
        <w:t>62</w:t>
      </w:r>
      <w:r w:rsidRPr="00183776">
        <w:rPr>
          <w:rFonts w:ascii="Times New Roman" w:hAnsi="Times New Roman"/>
          <w:bCs/>
          <w:sz w:val="24"/>
          <w:szCs w:val="24"/>
        </w:rPr>
        <w:t>, 161</w:t>
      </w:r>
      <w:r w:rsidRPr="00601889">
        <w:rPr>
          <w:rFonts w:ascii="Times New Roman" w:hAnsi="Times New Roman"/>
          <w:bCs/>
          <w:sz w:val="24"/>
          <w:szCs w:val="24"/>
        </w:rPr>
        <w:t xml:space="preserve">, </w:t>
      </w:r>
      <w:r w:rsidRPr="00183776">
        <w:rPr>
          <w:rFonts w:ascii="Times New Roman" w:hAnsi="Times New Roman"/>
          <w:bCs/>
          <w:sz w:val="24"/>
          <w:szCs w:val="24"/>
        </w:rPr>
        <w:t>219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Федерации, </w:t>
      </w:r>
      <w:r w:rsidRPr="00904DA8">
        <w:rPr>
          <w:rFonts w:ascii="Times New Roman" w:hAnsi="Times New Roman"/>
          <w:bCs/>
          <w:sz w:val="24"/>
          <w:szCs w:val="24"/>
        </w:rPr>
        <w:t>статьи 26</w:t>
      </w:r>
      <w:r w:rsidRPr="00601889">
        <w:rPr>
          <w:rFonts w:ascii="Times New Roman" w:hAnsi="Times New Roman"/>
          <w:bCs/>
          <w:sz w:val="24"/>
          <w:szCs w:val="24"/>
        </w:rPr>
        <w:t xml:space="preserve"> и </w:t>
      </w:r>
      <w:r w:rsidRPr="00904DA8">
        <w:rPr>
          <w:rFonts w:ascii="Times New Roman" w:hAnsi="Times New Roman"/>
          <w:bCs/>
          <w:sz w:val="24"/>
          <w:szCs w:val="24"/>
        </w:rPr>
        <w:t>27</w:t>
      </w:r>
      <w:r w:rsidRPr="00601889">
        <w:rPr>
          <w:rFonts w:ascii="Times New Roman" w:hAnsi="Times New Roman"/>
          <w:bCs/>
          <w:sz w:val="24"/>
          <w:szCs w:val="24"/>
        </w:rPr>
        <w:t xml:space="preserve"> Федерального закона от 24 июля 2009 г. N 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страхования", </w:t>
      </w:r>
      <w:r w:rsidRPr="00904DA8">
        <w:rPr>
          <w:rFonts w:ascii="Times New Roman" w:hAnsi="Times New Roman"/>
          <w:bCs/>
          <w:sz w:val="24"/>
          <w:szCs w:val="24"/>
        </w:rPr>
        <w:t>пункт 47</w:t>
      </w:r>
      <w:r w:rsidRPr="00601889">
        <w:rPr>
          <w:rFonts w:ascii="Times New Roman" w:hAnsi="Times New Roman"/>
          <w:bCs/>
          <w:sz w:val="24"/>
          <w:szCs w:val="24"/>
        </w:rPr>
        <w:t xml:space="preserve"> Правил ведения и хранения трудовых книжек, изготовления бланков трудовой книжки и</w:t>
      </w:r>
      <w:proofErr w:type="gramEnd"/>
      <w:r w:rsidRPr="00601889">
        <w:rPr>
          <w:rFonts w:ascii="Times New Roman" w:hAnsi="Times New Roman"/>
          <w:bCs/>
          <w:sz w:val="24"/>
          <w:szCs w:val="24"/>
        </w:rPr>
        <w:t xml:space="preserve"> обеспечения ими работодателей, утвержденных </w:t>
      </w:r>
      <w:r w:rsidRPr="00904DA8">
        <w:rPr>
          <w:rFonts w:ascii="Times New Roman" w:hAnsi="Times New Roman"/>
          <w:bCs/>
          <w:sz w:val="24"/>
          <w:szCs w:val="24"/>
        </w:rPr>
        <w:t>постановлением</w:t>
      </w:r>
      <w:r w:rsidRPr="00601889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16 апреля 2003 г. N 225 "О трудовых книжках".</w:t>
      </w:r>
    </w:p>
    <w:p w:rsidR="00CD66AC" w:rsidRDefault="00601889" w:rsidP="00CD66AC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>Размер дохода составляет сумма расходов на приобретение трудовой книжки и вкладыша в нее и сумма дебиторской задолженности прошлых лет в соответствии с актами взаиморасчетов.</w:t>
      </w:r>
    </w:p>
    <w:p w:rsidR="00CD66AC" w:rsidRDefault="00601889" w:rsidP="00CD66AC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 xml:space="preserve">Доход исчисляется согласно письменному заявлению работника </w:t>
      </w:r>
      <w:r w:rsidR="00904DA8">
        <w:rPr>
          <w:rFonts w:ascii="Times New Roman" w:hAnsi="Times New Roman"/>
          <w:bCs/>
          <w:sz w:val="24"/>
          <w:szCs w:val="24"/>
        </w:rPr>
        <w:t>Финансового управления</w:t>
      </w:r>
      <w:r w:rsidRPr="00601889">
        <w:rPr>
          <w:rFonts w:ascii="Times New Roman" w:hAnsi="Times New Roman"/>
          <w:bCs/>
          <w:sz w:val="24"/>
          <w:szCs w:val="24"/>
        </w:rPr>
        <w:t xml:space="preserve"> о взимании с него платы за бланки трудовой книжки или вкладыша в нее.</w:t>
      </w:r>
    </w:p>
    <w:p w:rsidR="00B81C5A" w:rsidRDefault="00601889" w:rsidP="00B81C5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>Взимание платы за бланки трудовой книжки или вкладыша в нее осуществляется на основании заявления работника при расчете заработной платы за соответствующий период.</w:t>
      </w:r>
    </w:p>
    <w:p w:rsidR="00B81C5A" w:rsidRDefault="00601889" w:rsidP="00B81C5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 xml:space="preserve">Уплата компенсации расходов на приобретение бланков трудовой книжки и вкладыша в нее в доход </w:t>
      </w:r>
      <w:r w:rsidR="00904DA8">
        <w:rPr>
          <w:rFonts w:ascii="Times New Roman" w:hAnsi="Times New Roman"/>
          <w:bCs/>
          <w:sz w:val="24"/>
          <w:szCs w:val="24"/>
        </w:rPr>
        <w:t>районного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бюджета производится одновременно с перечислением заработной платы работнику.</w:t>
      </w:r>
    </w:p>
    <w:p w:rsidR="00B81C5A" w:rsidRDefault="00601889" w:rsidP="00B81C5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01889">
        <w:rPr>
          <w:rFonts w:ascii="Times New Roman" w:hAnsi="Times New Roman"/>
          <w:bCs/>
          <w:sz w:val="24"/>
          <w:szCs w:val="24"/>
        </w:rPr>
        <w:t>В части дебиторской задолженности прошлых лет в соответствии с актами взаиморасчетов с дебиторами - перечисление доходов в бюджет осуществляется не позднее пяти банковских дней с даты получения выписки из лицевого счета получателя бюджетных средств, открытого в органах Федерального казначейства, в которой отражено поступление дебиторской задолженности прошлых лет.</w:t>
      </w:r>
      <w:proofErr w:type="gramEnd"/>
    </w:p>
    <w:p w:rsidR="00B81C5A" w:rsidRDefault="00601889" w:rsidP="00B81C5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>Платежи имеют несистемный характер поступлений;</w:t>
      </w:r>
      <w:bookmarkStart w:id="28" w:name="sub_30"/>
    </w:p>
    <w:p w:rsidR="00904DA8" w:rsidRDefault="00793D95" w:rsidP="00904DA8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) </w:t>
      </w:r>
      <w:bookmarkEnd w:id="28"/>
      <w:r w:rsidR="00904DA8">
        <w:rPr>
          <w:rFonts w:ascii="Times New Roman" w:hAnsi="Times New Roman"/>
          <w:bCs/>
          <w:sz w:val="24"/>
          <w:szCs w:val="24"/>
        </w:rPr>
        <w:t xml:space="preserve">по коду 902 </w:t>
      </w:r>
      <w:r w:rsidR="00904DA8" w:rsidRPr="00904DA8">
        <w:rPr>
          <w:rFonts w:ascii="Times New Roman" w:hAnsi="Times New Roman"/>
          <w:bCs/>
          <w:sz w:val="24"/>
          <w:szCs w:val="24"/>
        </w:rPr>
        <w:t>1 16 32000 05 0000 140</w:t>
      </w:r>
      <w:r w:rsidR="00904DA8">
        <w:rPr>
          <w:rFonts w:ascii="Times New Roman" w:hAnsi="Times New Roman"/>
          <w:bCs/>
          <w:sz w:val="24"/>
          <w:szCs w:val="24"/>
        </w:rPr>
        <w:t xml:space="preserve"> «</w:t>
      </w:r>
      <w:r w:rsidR="00904DA8" w:rsidRPr="00904DA8">
        <w:rPr>
          <w:rFonts w:ascii="Times New Roman" w:hAnsi="Times New Roman"/>
          <w:bCs/>
          <w:sz w:val="24"/>
          <w:szCs w:val="24"/>
        </w:rPr>
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</w:r>
      <w:r w:rsidR="00904DA8">
        <w:rPr>
          <w:rFonts w:ascii="Times New Roman" w:hAnsi="Times New Roman"/>
          <w:bCs/>
          <w:sz w:val="24"/>
          <w:szCs w:val="24"/>
        </w:rPr>
        <w:t>».</w:t>
      </w:r>
    </w:p>
    <w:p w:rsidR="00614CD0" w:rsidRDefault="00614CD0" w:rsidP="00904DA8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 xml:space="preserve">Правовым основанием администрирования доходов являются </w:t>
      </w:r>
      <w:r w:rsidRPr="00614CD0">
        <w:rPr>
          <w:rFonts w:ascii="Times New Roman" w:hAnsi="Times New Roman"/>
          <w:bCs/>
          <w:sz w:val="24"/>
          <w:szCs w:val="24"/>
        </w:rPr>
        <w:t>статья 46</w:t>
      </w:r>
      <w:r w:rsidR="00B84153">
        <w:rPr>
          <w:rFonts w:ascii="Times New Roman" w:hAnsi="Times New Roman"/>
          <w:bCs/>
          <w:sz w:val="24"/>
          <w:szCs w:val="24"/>
        </w:rPr>
        <w:t>, 306.4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</w:t>
      </w:r>
      <w:r w:rsidR="00B84153">
        <w:rPr>
          <w:rFonts w:ascii="Times New Roman" w:hAnsi="Times New Roman"/>
          <w:bCs/>
          <w:sz w:val="24"/>
          <w:szCs w:val="24"/>
        </w:rPr>
        <w:t>.</w:t>
      </w:r>
    </w:p>
    <w:p w:rsidR="00B84153" w:rsidRDefault="00B84153" w:rsidP="00B84153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>Доход имеет несистемный характер поступлений;</w:t>
      </w:r>
    </w:p>
    <w:p w:rsidR="00B84153" w:rsidRDefault="00793D95" w:rsidP="00B84153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9" w:name="sub_34"/>
      <w:r>
        <w:rPr>
          <w:rFonts w:ascii="Times New Roman" w:hAnsi="Times New Roman"/>
          <w:bCs/>
          <w:sz w:val="24"/>
          <w:szCs w:val="24"/>
        </w:rPr>
        <w:t>в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) </w:t>
      </w:r>
      <w:bookmarkEnd w:id="29"/>
      <w:r w:rsidR="00B84153">
        <w:rPr>
          <w:rFonts w:ascii="Times New Roman" w:hAnsi="Times New Roman"/>
          <w:bCs/>
          <w:sz w:val="24"/>
          <w:szCs w:val="24"/>
        </w:rPr>
        <w:t xml:space="preserve">по коду 902 </w:t>
      </w:r>
      <w:r w:rsidR="00B84153" w:rsidRPr="00B84153">
        <w:rPr>
          <w:rFonts w:ascii="Times New Roman" w:hAnsi="Times New Roman"/>
          <w:bCs/>
          <w:sz w:val="24"/>
          <w:szCs w:val="24"/>
        </w:rPr>
        <w:t xml:space="preserve">1 16 90050 05 0000 140 </w:t>
      </w:r>
      <w:r w:rsidR="00B84153">
        <w:rPr>
          <w:rFonts w:ascii="Times New Roman" w:hAnsi="Times New Roman"/>
          <w:bCs/>
          <w:sz w:val="24"/>
          <w:szCs w:val="24"/>
        </w:rPr>
        <w:t xml:space="preserve"> «</w:t>
      </w:r>
      <w:r w:rsidR="00B84153" w:rsidRPr="00B84153">
        <w:rPr>
          <w:rFonts w:ascii="Times New Roman" w:hAnsi="Times New Roman"/>
          <w:bCs/>
          <w:sz w:val="24"/>
          <w:szCs w:val="24"/>
        </w:rPr>
        <w:t>Прочие поступления от денежных взысканий (штрафов) и иных сумм в возмещение ущерба, зачисляемые в бюджеты муниципальных районов</w:t>
      </w:r>
      <w:r w:rsidR="00B84153">
        <w:rPr>
          <w:rFonts w:ascii="Times New Roman" w:hAnsi="Times New Roman"/>
          <w:bCs/>
          <w:sz w:val="24"/>
          <w:szCs w:val="24"/>
        </w:rPr>
        <w:t>».</w:t>
      </w:r>
    </w:p>
    <w:p w:rsidR="00B81C5A" w:rsidRDefault="00601889" w:rsidP="00893F07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 xml:space="preserve">Правовым основанием администрирования доходов являются </w:t>
      </w:r>
      <w:r w:rsidRPr="00B84153">
        <w:rPr>
          <w:rFonts w:ascii="Times New Roman" w:hAnsi="Times New Roman"/>
          <w:bCs/>
          <w:sz w:val="24"/>
          <w:szCs w:val="24"/>
        </w:rPr>
        <w:t>статья 4</w:t>
      </w:r>
      <w:r w:rsidR="00B84153" w:rsidRPr="00B84153">
        <w:rPr>
          <w:rFonts w:ascii="Times New Roman" w:hAnsi="Times New Roman"/>
          <w:bCs/>
          <w:sz w:val="24"/>
          <w:szCs w:val="24"/>
        </w:rPr>
        <w:t>1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</w:t>
      </w:r>
      <w:r w:rsidR="00893F07">
        <w:rPr>
          <w:rFonts w:ascii="Times New Roman" w:hAnsi="Times New Roman"/>
          <w:bCs/>
          <w:sz w:val="24"/>
          <w:szCs w:val="24"/>
        </w:rPr>
        <w:t>.</w:t>
      </w:r>
    </w:p>
    <w:p w:rsidR="00893F07" w:rsidRDefault="00601889" w:rsidP="00893F07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>Доход имеет несистемный характер поступлений;</w:t>
      </w:r>
      <w:bookmarkStart w:id="30" w:name="sub_35"/>
    </w:p>
    <w:p w:rsidR="00893F07" w:rsidRDefault="00793D95" w:rsidP="00B81C5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601889" w:rsidRPr="00601889">
        <w:rPr>
          <w:rFonts w:ascii="Times New Roman" w:hAnsi="Times New Roman"/>
          <w:bCs/>
          <w:sz w:val="24"/>
          <w:szCs w:val="24"/>
        </w:rPr>
        <w:t>) по код</w:t>
      </w:r>
      <w:bookmarkEnd w:id="30"/>
      <w:r w:rsidR="00893F07">
        <w:rPr>
          <w:rFonts w:ascii="Times New Roman" w:hAnsi="Times New Roman"/>
          <w:bCs/>
          <w:sz w:val="24"/>
          <w:szCs w:val="24"/>
        </w:rPr>
        <w:t xml:space="preserve">у 902 </w:t>
      </w:r>
      <w:r w:rsidR="00893F07" w:rsidRPr="00893F07">
        <w:rPr>
          <w:rFonts w:ascii="Times New Roman" w:hAnsi="Times New Roman"/>
          <w:bCs/>
          <w:sz w:val="24"/>
          <w:szCs w:val="24"/>
        </w:rPr>
        <w:t xml:space="preserve">1 17 05050 05 0000 180 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 </w:t>
      </w:r>
      <w:r w:rsidR="00893F07">
        <w:rPr>
          <w:rFonts w:ascii="Times New Roman" w:hAnsi="Times New Roman"/>
          <w:bCs/>
          <w:sz w:val="24"/>
          <w:szCs w:val="24"/>
        </w:rPr>
        <w:t>«</w:t>
      </w:r>
      <w:r w:rsidR="00893F07" w:rsidRPr="00893F07">
        <w:rPr>
          <w:rFonts w:ascii="Times New Roman" w:hAnsi="Times New Roman"/>
          <w:bCs/>
          <w:sz w:val="24"/>
          <w:szCs w:val="24"/>
        </w:rPr>
        <w:t>Прочие неналоговые доходы бюджетов муниципальных районов</w:t>
      </w:r>
      <w:r w:rsidR="00893F07">
        <w:rPr>
          <w:rFonts w:ascii="Times New Roman" w:hAnsi="Times New Roman"/>
          <w:bCs/>
          <w:sz w:val="24"/>
          <w:szCs w:val="24"/>
        </w:rPr>
        <w:t>»</w:t>
      </w:r>
    </w:p>
    <w:p w:rsidR="00893F07" w:rsidRDefault="00893F07" w:rsidP="00893F07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 xml:space="preserve">Правовым основанием администрирования доходов являются </w:t>
      </w:r>
      <w:r w:rsidRPr="00B84153">
        <w:rPr>
          <w:rFonts w:ascii="Times New Roman" w:hAnsi="Times New Roman"/>
          <w:bCs/>
          <w:sz w:val="24"/>
          <w:szCs w:val="24"/>
        </w:rPr>
        <w:t>статья 41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81C5A" w:rsidRDefault="00601889" w:rsidP="00B81C5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>На данн</w:t>
      </w:r>
      <w:r w:rsidR="00893F07">
        <w:rPr>
          <w:rFonts w:ascii="Times New Roman" w:hAnsi="Times New Roman"/>
          <w:bCs/>
          <w:sz w:val="24"/>
          <w:szCs w:val="24"/>
        </w:rPr>
        <w:t>ом</w:t>
      </w:r>
      <w:r w:rsidRPr="00601889">
        <w:rPr>
          <w:rFonts w:ascii="Times New Roman" w:hAnsi="Times New Roman"/>
          <w:bCs/>
          <w:sz w:val="24"/>
          <w:szCs w:val="24"/>
        </w:rPr>
        <w:t xml:space="preserve"> код</w:t>
      </w:r>
      <w:r w:rsidR="00893F07">
        <w:rPr>
          <w:rFonts w:ascii="Times New Roman" w:hAnsi="Times New Roman"/>
          <w:bCs/>
          <w:sz w:val="24"/>
          <w:szCs w:val="24"/>
        </w:rPr>
        <w:t>е</w:t>
      </w:r>
      <w:r w:rsidRPr="00601889">
        <w:rPr>
          <w:rFonts w:ascii="Times New Roman" w:hAnsi="Times New Roman"/>
          <w:bCs/>
          <w:sz w:val="24"/>
          <w:szCs w:val="24"/>
        </w:rPr>
        <w:t xml:space="preserve"> учитываются следующие доходы </w:t>
      </w:r>
      <w:r w:rsidR="00893F07">
        <w:rPr>
          <w:rFonts w:ascii="Times New Roman" w:hAnsi="Times New Roman"/>
          <w:bCs/>
          <w:sz w:val="24"/>
          <w:szCs w:val="24"/>
        </w:rPr>
        <w:t>районного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бюджета:</w:t>
      </w:r>
    </w:p>
    <w:p w:rsidR="00B81C5A" w:rsidRDefault="00893F07" w:rsidP="00B81C5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01889" w:rsidRPr="00601889">
        <w:rPr>
          <w:rFonts w:ascii="Times New Roman" w:hAnsi="Times New Roman"/>
          <w:bCs/>
          <w:sz w:val="24"/>
          <w:szCs w:val="24"/>
        </w:rPr>
        <w:t>возмещение недостачи денежных средств и (или) денежных документов;</w:t>
      </w:r>
    </w:p>
    <w:p w:rsidR="00B81C5A" w:rsidRDefault="00893F07" w:rsidP="00B81C5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плата за право заключения </w:t>
      </w:r>
      <w:r>
        <w:rPr>
          <w:rFonts w:ascii="Times New Roman" w:hAnsi="Times New Roman"/>
          <w:bCs/>
          <w:sz w:val="24"/>
          <w:szCs w:val="24"/>
        </w:rPr>
        <w:t>муниципального</w:t>
      </w:r>
      <w:r w:rsidR="00601889" w:rsidRPr="00601889">
        <w:rPr>
          <w:rFonts w:ascii="Times New Roman" w:hAnsi="Times New Roman"/>
          <w:bCs/>
          <w:sz w:val="24"/>
          <w:szCs w:val="24"/>
        </w:rPr>
        <w:t xml:space="preserve"> договора (контракта);</w:t>
      </w:r>
    </w:p>
    <w:p w:rsidR="00B81C5A" w:rsidRDefault="00893F07" w:rsidP="00B81C5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01889" w:rsidRPr="00601889">
        <w:rPr>
          <w:rFonts w:ascii="Times New Roman" w:hAnsi="Times New Roman"/>
          <w:bCs/>
          <w:sz w:val="24"/>
          <w:szCs w:val="24"/>
        </w:rPr>
        <w:t>возмещение ущерба по недостачам денежных средств и (или) денежных документов осуществляется в соответствии с Трудовым кодексом Российской Федерации.</w:t>
      </w:r>
    </w:p>
    <w:p w:rsidR="00601889" w:rsidRDefault="00601889" w:rsidP="00B81C5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>Доходы имеют несистемный характер поступлений.</w:t>
      </w:r>
    </w:p>
    <w:p w:rsidR="00F03575" w:rsidRDefault="00F03575" w:rsidP="00F0357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безвозмездные поступления, в том числе по кодам</w:t>
      </w:r>
      <w:r w:rsidRPr="00601889">
        <w:rPr>
          <w:rFonts w:ascii="Times New Roman" w:hAnsi="Times New Roman"/>
          <w:bCs/>
          <w:sz w:val="24"/>
          <w:szCs w:val="24"/>
        </w:rPr>
        <w:t>:</w:t>
      </w:r>
    </w:p>
    <w:p w:rsidR="00793D95" w:rsidRDefault="00F03575" w:rsidP="00B81C5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F03575">
        <w:rPr>
          <w:rFonts w:ascii="Times New Roman" w:hAnsi="Times New Roman"/>
          <w:bCs/>
          <w:sz w:val="24"/>
          <w:szCs w:val="24"/>
        </w:rPr>
        <w:t>2 07 05020  05 0000 180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F03575">
        <w:rPr>
          <w:rFonts w:ascii="Times New Roman" w:hAnsi="Times New Roman"/>
          <w:bCs/>
          <w:sz w:val="24"/>
          <w:szCs w:val="24"/>
        </w:rPr>
        <w:t>Поступления от денежных пожертвований, предоставляемых физическими лицами получателям средств бюджетов муниципальных районов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B81C5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902 </w:t>
      </w:r>
      <w:r w:rsidRPr="00F03575">
        <w:rPr>
          <w:rFonts w:ascii="Times New Roman" w:hAnsi="Times New Roman"/>
          <w:bCs/>
          <w:sz w:val="24"/>
          <w:szCs w:val="24"/>
        </w:rPr>
        <w:t>2 07 05030  05 0000 180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F03575">
        <w:rPr>
          <w:rFonts w:ascii="Times New Roman" w:hAnsi="Times New Roman"/>
          <w:bCs/>
          <w:sz w:val="24"/>
          <w:szCs w:val="24"/>
        </w:rPr>
        <w:t>Прочие безвозмездные поступления в  бюджеты муниципальных районов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F03575" w:rsidRDefault="00F03575" w:rsidP="00B81C5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F03575">
        <w:rPr>
          <w:rFonts w:ascii="Times New Roman" w:hAnsi="Times New Roman"/>
          <w:bCs/>
          <w:sz w:val="24"/>
          <w:szCs w:val="24"/>
        </w:rPr>
        <w:t>2 18 05010 05 0000 151</w:t>
      </w:r>
      <w:r w:rsidR="00F53A5B">
        <w:rPr>
          <w:rFonts w:ascii="Times New Roman" w:hAnsi="Times New Roman"/>
          <w:bCs/>
          <w:sz w:val="24"/>
          <w:szCs w:val="24"/>
        </w:rPr>
        <w:t xml:space="preserve"> «</w:t>
      </w:r>
      <w:r w:rsidR="00F53A5B" w:rsidRPr="00F53A5B">
        <w:rPr>
          <w:rFonts w:ascii="Times New Roman" w:hAnsi="Times New Roman"/>
          <w:bCs/>
          <w:sz w:val="24"/>
          <w:szCs w:val="24"/>
        </w:rPr>
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</w:r>
      <w:r w:rsidR="00F53A5B">
        <w:rPr>
          <w:rFonts w:ascii="Times New Roman" w:hAnsi="Times New Roman"/>
          <w:bCs/>
          <w:sz w:val="24"/>
          <w:szCs w:val="24"/>
        </w:rPr>
        <w:t>»;</w:t>
      </w:r>
    </w:p>
    <w:p w:rsidR="00F53A5B" w:rsidRDefault="00F53A5B" w:rsidP="00B81C5A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902 </w:t>
      </w:r>
      <w:r w:rsidRPr="00F53A5B">
        <w:rPr>
          <w:rFonts w:ascii="Times New Roman" w:hAnsi="Times New Roman"/>
          <w:bCs/>
          <w:sz w:val="24"/>
          <w:szCs w:val="24"/>
        </w:rPr>
        <w:t>2 19 05000 05 0000 151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F53A5B">
        <w:rPr>
          <w:rFonts w:ascii="Times New Roman" w:hAnsi="Times New Roman"/>
          <w:bCs/>
          <w:sz w:val="24"/>
          <w:szCs w:val="24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4C4EF5" w:rsidRPr="00601889" w:rsidRDefault="004C4EF5" w:rsidP="004C4EF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 xml:space="preserve">Правовым основанием администрирования доходов являются </w:t>
      </w:r>
      <w:r w:rsidRPr="00B84153">
        <w:rPr>
          <w:rFonts w:ascii="Times New Roman" w:hAnsi="Times New Roman"/>
          <w:bCs/>
          <w:sz w:val="24"/>
          <w:szCs w:val="24"/>
        </w:rPr>
        <w:t>статья 41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C4EF5" w:rsidRDefault="004C4EF5" w:rsidP="004C4EF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1889">
        <w:rPr>
          <w:rFonts w:ascii="Times New Roman" w:hAnsi="Times New Roman"/>
          <w:bCs/>
          <w:sz w:val="24"/>
          <w:szCs w:val="24"/>
        </w:rPr>
        <w:t>Доход имеет несистемный характер поступлений;</w:t>
      </w:r>
    </w:p>
    <w:p w:rsidR="00601889" w:rsidRPr="00601889" w:rsidRDefault="00601889" w:rsidP="00B81C5A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601889" w:rsidRPr="00601889" w:rsidRDefault="00601889" w:rsidP="00C17C45">
      <w:pPr>
        <w:pStyle w:val="ConsNormal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1" w:name="sub_39"/>
      <w:r w:rsidRPr="00601889">
        <w:rPr>
          <w:rFonts w:ascii="Times New Roman" w:hAnsi="Times New Roman"/>
          <w:b/>
          <w:bCs/>
          <w:sz w:val="24"/>
          <w:szCs w:val="24"/>
        </w:rPr>
        <w:t xml:space="preserve">3. Порядок построения прогнозов доходов </w:t>
      </w:r>
      <w:r w:rsidR="00842C84">
        <w:rPr>
          <w:rFonts w:ascii="Times New Roman" w:hAnsi="Times New Roman"/>
          <w:b/>
          <w:bCs/>
          <w:sz w:val="24"/>
          <w:szCs w:val="24"/>
        </w:rPr>
        <w:t>районного</w:t>
      </w:r>
      <w:r w:rsidRPr="00601889">
        <w:rPr>
          <w:rFonts w:ascii="Times New Roman" w:hAnsi="Times New Roman"/>
          <w:b/>
          <w:bCs/>
          <w:sz w:val="24"/>
          <w:szCs w:val="24"/>
        </w:rPr>
        <w:t xml:space="preserve"> бюджета, администрирование которых осуществляется </w:t>
      </w:r>
      <w:r w:rsidR="00842C84">
        <w:rPr>
          <w:rFonts w:ascii="Times New Roman" w:hAnsi="Times New Roman"/>
          <w:b/>
          <w:bCs/>
          <w:sz w:val="24"/>
          <w:szCs w:val="24"/>
        </w:rPr>
        <w:t>Финансовым управлением</w:t>
      </w:r>
    </w:p>
    <w:bookmarkEnd w:id="31"/>
    <w:p w:rsidR="00601889" w:rsidRPr="00601889" w:rsidRDefault="00601889" w:rsidP="00601889">
      <w:pPr>
        <w:pStyle w:val="Con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601889" w:rsidRPr="00601889" w:rsidRDefault="00601889" w:rsidP="00842C84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32" w:name="sub_38"/>
      <w:r w:rsidRPr="00601889">
        <w:rPr>
          <w:rFonts w:ascii="Times New Roman" w:hAnsi="Times New Roman"/>
          <w:bCs/>
          <w:sz w:val="24"/>
          <w:szCs w:val="24"/>
        </w:rPr>
        <w:t xml:space="preserve">13. Объем поступлений в </w:t>
      </w:r>
      <w:r w:rsidR="00842C84">
        <w:rPr>
          <w:rFonts w:ascii="Times New Roman" w:hAnsi="Times New Roman"/>
          <w:bCs/>
          <w:sz w:val="24"/>
          <w:szCs w:val="24"/>
        </w:rPr>
        <w:t>районный</w:t>
      </w:r>
      <w:r w:rsidRPr="00601889">
        <w:rPr>
          <w:rFonts w:ascii="Times New Roman" w:hAnsi="Times New Roman"/>
          <w:bCs/>
          <w:sz w:val="24"/>
          <w:szCs w:val="24"/>
        </w:rPr>
        <w:t xml:space="preserve"> бюджет </w:t>
      </w:r>
      <w:r w:rsidR="00842C84">
        <w:rPr>
          <w:rFonts w:ascii="Times New Roman" w:hAnsi="Times New Roman"/>
          <w:bCs/>
          <w:sz w:val="24"/>
          <w:szCs w:val="24"/>
        </w:rPr>
        <w:t xml:space="preserve">от </w:t>
      </w:r>
      <w:proofErr w:type="gramStart"/>
      <w:r w:rsidR="00842C84">
        <w:rPr>
          <w:rFonts w:ascii="Times New Roman" w:hAnsi="Times New Roman"/>
          <w:bCs/>
          <w:sz w:val="24"/>
          <w:szCs w:val="24"/>
        </w:rPr>
        <w:t>п</w:t>
      </w:r>
      <w:r w:rsidR="00842C84" w:rsidRPr="007D78DA">
        <w:rPr>
          <w:rFonts w:ascii="Times New Roman" w:hAnsi="Times New Roman"/>
          <w:bCs/>
          <w:sz w:val="24"/>
          <w:szCs w:val="24"/>
        </w:rPr>
        <w:t>роцент</w:t>
      </w:r>
      <w:r w:rsidR="00842C84">
        <w:rPr>
          <w:rFonts w:ascii="Times New Roman" w:hAnsi="Times New Roman"/>
          <w:bCs/>
          <w:sz w:val="24"/>
          <w:szCs w:val="24"/>
        </w:rPr>
        <w:t>ов</w:t>
      </w:r>
      <w:r w:rsidR="00842C84" w:rsidRPr="007D78DA">
        <w:rPr>
          <w:rFonts w:ascii="Times New Roman" w:hAnsi="Times New Roman"/>
          <w:bCs/>
          <w:sz w:val="24"/>
          <w:szCs w:val="24"/>
        </w:rPr>
        <w:t>, полученны</w:t>
      </w:r>
      <w:r w:rsidR="00842C84">
        <w:rPr>
          <w:rFonts w:ascii="Times New Roman" w:hAnsi="Times New Roman"/>
          <w:bCs/>
          <w:sz w:val="24"/>
          <w:szCs w:val="24"/>
        </w:rPr>
        <w:t>х</w:t>
      </w:r>
      <w:r w:rsidR="00842C84" w:rsidRPr="007D78DA">
        <w:rPr>
          <w:rFonts w:ascii="Times New Roman" w:hAnsi="Times New Roman"/>
          <w:bCs/>
          <w:sz w:val="24"/>
          <w:szCs w:val="24"/>
        </w:rPr>
        <w:t xml:space="preserve"> от предоставления бюджетных кредитов внутри страны за счет средств бюджетов муниципальных районов</w:t>
      </w:r>
      <w:r w:rsidR="00842C84">
        <w:rPr>
          <w:rFonts w:ascii="Times New Roman" w:hAnsi="Times New Roman"/>
          <w:bCs/>
          <w:sz w:val="24"/>
          <w:szCs w:val="24"/>
        </w:rPr>
        <w:t xml:space="preserve"> </w:t>
      </w:r>
      <w:r w:rsidRPr="00601889">
        <w:rPr>
          <w:rFonts w:ascii="Times New Roman" w:hAnsi="Times New Roman"/>
          <w:bCs/>
          <w:sz w:val="24"/>
          <w:szCs w:val="24"/>
        </w:rPr>
        <w:t>рассчитывается</w:t>
      </w:r>
      <w:proofErr w:type="gramEnd"/>
      <w:r w:rsidRPr="00601889">
        <w:rPr>
          <w:rFonts w:ascii="Times New Roman" w:hAnsi="Times New Roman"/>
          <w:bCs/>
          <w:sz w:val="24"/>
          <w:szCs w:val="24"/>
        </w:rPr>
        <w:t xml:space="preserve"> по следующей формуле:</w:t>
      </w:r>
    </w:p>
    <w:bookmarkEnd w:id="32"/>
    <w:p w:rsidR="00601889" w:rsidRPr="00601889" w:rsidRDefault="00601889" w:rsidP="00601889">
      <w:pPr>
        <w:pStyle w:val="Con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601889" w:rsidRPr="00842C84" w:rsidRDefault="00842C84" w:rsidP="00601889">
      <w:pPr>
        <w:pStyle w:val="ConsNormal"/>
        <w:ind w:firstLine="0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842C84">
        <w:rPr>
          <w:rFonts w:ascii="Times New Roman" w:hAnsi="Times New Roman"/>
          <w:b/>
          <w:bCs/>
          <w:sz w:val="24"/>
          <w:szCs w:val="24"/>
          <w:lang w:val="en-US"/>
        </w:rPr>
        <w:t xml:space="preserve">Pmt = </w:t>
      </w:r>
      <w:proofErr w:type="spellStart"/>
      <w:r w:rsidRPr="00842C84">
        <w:rPr>
          <w:rFonts w:ascii="Times New Roman" w:hAnsi="Times New Roman"/>
          <w:b/>
          <w:bCs/>
          <w:sz w:val="24"/>
          <w:szCs w:val="24"/>
          <w:lang w:val="en-US"/>
        </w:rPr>
        <w:t>pV</w:t>
      </w:r>
      <w:proofErr w:type="spellEnd"/>
      <w:r w:rsidRPr="00842C84">
        <w:rPr>
          <w:rFonts w:ascii="Times New Roman" w:hAnsi="Times New Roman"/>
          <w:b/>
          <w:bCs/>
          <w:sz w:val="24"/>
          <w:szCs w:val="24"/>
          <w:lang w:val="en-US"/>
        </w:rPr>
        <w:t xml:space="preserve"> * rate / </w:t>
      </w:r>
      <w:proofErr w:type="gramStart"/>
      <w:r w:rsidRPr="00842C84">
        <w:rPr>
          <w:rFonts w:ascii="Times New Roman" w:hAnsi="Times New Roman"/>
          <w:b/>
          <w:bCs/>
          <w:sz w:val="24"/>
          <w:szCs w:val="24"/>
          <w:lang w:val="en-US"/>
        </w:rPr>
        <w:t>[ 1</w:t>
      </w:r>
      <w:proofErr w:type="gramEnd"/>
      <w:r w:rsidRPr="00842C84">
        <w:rPr>
          <w:rFonts w:ascii="Times New Roman" w:hAnsi="Times New Roman"/>
          <w:b/>
          <w:bCs/>
          <w:sz w:val="24"/>
          <w:szCs w:val="24"/>
          <w:lang w:val="en-US"/>
        </w:rPr>
        <w:t xml:space="preserve"> - (1 / (1 + rate) )</w:t>
      </w:r>
      <w:r w:rsidRPr="00842C84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n</w:t>
      </w:r>
      <w:r w:rsidRPr="00842C84">
        <w:rPr>
          <w:rFonts w:ascii="Times New Roman" w:hAnsi="Times New Roman"/>
          <w:b/>
          <w:bCs/>
          <w:sz w:val="24"/>
          <w:szCs w:val="24"/>
          <w:lang w:val="en-US"/>
        </w:rPr>
        <w:t xml:space="preserve"> ] </w:t>
      </w:r>
      <w:r w:rsidRPr="00842C84">
        <w:rPr>
          <w:rFonts w:ascii="Times New Roman" w:hAnsi="Times New Roman"/>
          <w:bCs/>
          <w:sz w:val="24"/>
          <w:szCs w:val="24"/>
          <w:lang w:val="en-US"/>
        </w:rPr>
        <w:t xml:space="preserve">,    </w:t>
      </w:r>
      <w:r w:rsidRPr="00842C84">
        <w:rPr>
          <w:rFonts w:ascii="Times New Roman" w:hAnsi="Times New Roman"/>
          <w:bCs/>
          <w:sz w:val="24"/>
          <w:szCs w:val="24"/>
        </w:rPr>
        <w:t>где</w:t>
      </w:r>
    </w:p>
    <w:p w:rsidR="00793D95" w:rsidRPr="001B0DD5" w:rsidRDefault="00793D95" w:rsidP="00842C84">
      <w:pPr>
        <w:pStyle w:val="ConsNormal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  <w:lang w:val="en-US"/>
        </w:rPr>
      </w:pPr>
    </w:p>
    <w:p w:rsidR="00842C84" w:rsidRPr="00793D95" w:rsidRDefault="00842C84" w:rsidP="00842C84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793D95">
        <w:rPr>
          <w:rFonts w:ascii="Times New Roman" w:hAnsi="Times New Roman"/>
          <w:bCs/>
          <w:sz w:val="24"/>
          <w:szCs w:val="24"/>
        </w:rPr>
        <w:t>pV</w:t>
      </w:r>
      <w:proofErr w:type="spellEnd"/>
      <w:r w:rsidRPr="00793D95">
        <w:rPr>
          <w:rFonts w:ascii="Times New Roman" w:hAnsi="Times New Roman"/>
          <w:bCs/>
          <w:sz w:val="24"/>
          <w:szCs w:val="24"/>
        </w:rPr>
        <w:t>- начальная величина кредита или текущая на момент расчета     величина кредита)</w:t>
      </w:r>
      <w:r w:rsidR="00793D95" w:rsidRPr="00793D95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842C84" w:rsidRPr="00793D95" w:rsidRDefault="00842C84" w:rsidP="00842C84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D95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793D95">
        <w:rPr>
          <w:rFonts w:ascii="Times New Roman" w:hAnsi="Times New Roman"/>
          <w:bCs/>
          <w:sz w:val="24"/>
          <w:szCs w:val="24"/>
        </w:rPr>
        <w:t>n</w:t>
      </w:r>
      <w:proofErr w:type="spellEnd"/>
      <w:r w:rsidRPr="00793D95">
        <w:rPr>
          <w:rFonts w:ascii="Times New Roman" w:hAnsi="Times New Roman"/>
          <w:bCs/>
          <w:sz w:val="24"/>
          <w:szCs w:val="24"/>
        </w:rPr>
        <w:t xml:space="preserve"> – </w:t>
      </w:r>
      <w:r w:rsidR="00793D95" w:rsidRPr="00793D95">
        <w:rPr>
          <w:rFonts w:ascii="Times New Roman" w:hAnsi="Times New Roman"/>
          <w:bCs/>
          <w:sz w:val="24"/>
          <w:szCs w:val="24"/>
        </w:rPr>
        <w:t>срок кредита (</w:t>
      </w:r>
      <w:r w:rsidRPr="00793D95">
        <w:rPr>
          <w:rFonts w:ascii="Times New Roman" w:hAnsi="Times New Roman"/>
          <w:bCs/>
          <w:sz w:val="24"/>
          <w:szCs w:val="24"/>
        </w:rPr>
        <w:t>количество месяцев)</w:t>
      </w:r>
      <w:r w:rsidR="00793D95" w:rsidRPr="00793D95">
        <w:rPr>
          <w:rFonts w:ascii="Times New Roman" w:hAnsi="Times New Roman"/>
          <w:bCs/>
          <w:sz w:val="24"/>
          <w:szCs w:val="24"/>
        </w:rPr>
        <w:t>);</w:t>
      </w:r>
    </w:p>
    <w:p w:rsidR="00842C84" w:rsidRPr="00793D95" w:rsidRDefault="00842C84" w:rsidP="00842C84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93D95">
        <w:rPr>
          <w:rFonts w:ascii="Times New Roman" w:hAnsi="Times New Roman"/>
          <w:bCs/>
          <w:sz w:val="24"/>
          <w:szCs w:val="24"/>
        </w:rPr>
        <w:t>ra</w:t>
      </w:r>
      <w:r w:rsidR="00793D95" w:rsidRPr="00793D95">
        <w:rPr>
          <w:rFonts w:ascii="Times New Roman" w:hAnsi="Times New Roman"/>
          <w:bCs/>
          <w:sz w:val="24"/>
          <w:szCs w:val="24"/>
        </w:rPr>
        <w:t>te</w:t>
      </w:r>
      <w:proofErr w:type="spellEnd"/>
      <w:r w:rsidR="00793D95" w:rsidRPr="00793D95">
        <w:rPr>
          <w:rFonts w:ascii="Times New Roman" w:hAnsi="Times New Roman"/>
          <w:bCs/>
          <w:sz w:val="24"/>
          <w:szCs w:val="24"/>
        </w:rPr>
        <w:t xml:space="preserve"> - месячная процентная ставка (или</w:t>
      </w:r>
      <w:r w:rsidRPr="00793D95">
        <w:rPr>
          <w:rFonts w:ascii="Times New Roman" w:hAnsi="Times New Roman"/>
          <w:bCs/>
          <w:sz w:val="24"/>
          <w:szCs w:val="24"/>
        </w:rPr>
        <w:t xml:space="preserve"> 1/12 </w:t>
      </w:r>
      <w:proofErr w:type="gramStart"/>
      <w:r w:rsidRPr="00793D95">
        <w:rPr>
          <w:rFonts w:ascii="Times New Roman" w:hAnsi="Times New Roman"/>
          <w:bCs/>
          <w:sz w:val="24"/>
          <w:szCs w:val="24"/>
        </w:rPr>
        <w:t>годовой</w:t>
      </w:r>
      <w:proofErr w:type="gramEnd"/>
      <w:r w:rsidRPr="00793D95">
        <w:rPr>
          <w:rFonts w:ascii="Times New Roman" w:hAnsi="Times New Roman"/>
          <w:bCs/>
          <w:sz w:val="24"/>
          <w:szCs w:val="24"/>
        </w:rPr>
        <w:t>)</w:t>
      </w:r>
      <w:r w:rsidR="00793D95" w:rsidRPr="00793D95">
        <w:rPr>
          <w:rFonts w:ascii="Times New Roman" w:hAnsi="Times New Roman"/>
          <w:bCs/>
          <w:sz w:val="24"/>
          <w:szCs w:val="24"/>
        </w:rPr>
        <w:t>.</w:t>
      </w:r>
    </w:p>
    <w:p w:rsidR="00601889" w:rsidRPr="00842C84" w:rsidRDefault="00601889" w:rsidP="00601889">
      <w:pPr>
        <w:pStyle w:val="Con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601889" w:rsidRPr="00601889" w:rsidRDefault="00601889" w:rsidP="00793D9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33" w:name="sub_45"/>
      <w:r w:rsidRPr="00601889">
        <w:rPr>
          <w:rFonts w:ascii="Times New Roman" w:hAnsi="Times New Roman"/>
          <w:bCs/>
          <w:sz w:val="24"/>
          <w:szCs w:val="24"/>
        </w:rPr>
        <w:t>1</w:t>
      </w:r>
      <w:r w:rsidR="001C59F3">
        <w:rPr>
          <w:rFonts w:ascii="Times New Roman" w:hAnsi="Times New Roman"/>
          <w:bCs/>
          <w:sz w:val="24"/>
          <w:szCs w:val="24"/>
        </w:rPr>
        <w:t>4</w:t>
      </w:r>
      <w:r w:rsidRPr="00601889">
        <w:rPr>
          <w:rFonts w:ascii="Times New Roman" w:hAnsi="Times New Roman"/>
          <w:bCs/>
          <w:sz w:val="24"/>
          <w:szCs w:val="24"/>
        </w:rPr>
        <w:t>. На определенную отчетную дату финансового года расчет прогноза производится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источнику.</w:t>
      </w:r>
    </w:p>
    <w:p w:rsidR="00601889" w:rsidRPr="00601889" w:rsidRDefault="00601889" w:rsidP="00793D9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34" w:name="sub_46"/>
      <w:bookmarkEnd w:id="33"/>
      <w:r w:rsidRPr="00601889">
        <w:rPr>
          <w:rFonts w:ascii="Times New Roman" w:hAnsi="Times New Roman"/>
          <w:bCs/>
          <w:sz w:val="24"/>
          <w:szCs w:val="24"/>
        </w:rPr>
        <w:t xml:space="preserve">19. При расчете прогноза учитывается среднее арифметическое значение приведенных в соответствие с условиями финансового года аналогичных поступлений в годовых суммах поступлений за </w:t>
      </w:r>
      <w:r w:rsidR="001C59F3">
        <w:rPr>
          <w:rFonts w:ascii="Times New Roman" w:hAnsi="Times New Roman"/>
          <w:bCs/>
          <w:sz w:val="24"/>
          <w:szCs w:val="24"/>
        </w:rPr>
        <w:t>три</w:t>
      </w:r>
      <w:r w:rsidRPr="00601889">
        <w:rPr>
          <w:rFonts w:ascii="Times New Roman" w:hAnsi="Times New Roman"/>
          <w:bCs/>
          <w:sz w:val="24"/>
          <w:szCs w:val="24"/>
        </w:rPr>
        <w:t xml:space="preserve"> года, предшествующие финансовому году.</w:t>
      </w:r>
    </w:p>
    <w:bookmarkEnd w:id="34"/>
    <w:p w:rsidR="00601889" w:rsidRPr="00601889" w:rsidRDefault="00601889" w:rsidP="00793D95">
      <w:pPr>
        <w:pStyle w:val="Con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C7663" w:rsidRDefault="002C7663" w:rsidP="00793D95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C7663" w:rsidSect="00601889">
      <w:pgSz w:w="11906" w:h="16838"/>
      <w:pgMar w:top="568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7C4F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60893"/>
    <w:multiLevelType w:val="hybridMultilevel"/>
    <w:tmpl w:val="2EE4549C"/>
    <w:lvl w:ilvl="0" w:tplc="BDF6274A">
      <w:start w:val="1"/>
      <w:numFmt w:val="bullet"/>
      <w:lvlText w:val="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085D18EA"/>
    <w:multiLevelType w:val="hybridMultilevel"/>
    <w:tmpl w:val="ED10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1B075B"/>
    <w:multiLevelType w:val="hybridMultilevel"/>
    <w:tmpl w:val="018218FC"/>
    <w:lvl w:ilvl="0" w:tplc="E0C6CA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BC712F"/>
    <w:multiLevelType w:val="hybridMultilevel"/>
    <w:tmpl w:val="0F26A3A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E6215DA"/>
    <w:multiLevelType w:val="hybridMultilevel"/>
    <w:tmpl w:val="315044BA"/>
    <w:lvl w:ilvl="0" w:tplc="8078EA5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8E24B0"/>
    <w:multiLevelType w:val="multilevel"/>
    <w:tmpl w:val="63B0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01525F"/>
    <w:multiLevelType w:val="hybridMultilevel"/>
    <w:tmpl w:val="9F8652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604768C"/>
    <w:multiLevelType w:val="hybridMultilevel"/>
    <w:tmpl w:val="315044BA"/>
    <w:lvl w:ilvl="0" w:tplc="8078EA5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3084618"/>
    <w:multiLevelType w:val="hybridMultilevel"/>
    <w:tmpl w:val="2E5CFEAA"/>
    <w:lvl w:ilvl="0" w:tplc="400C68D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0">
    <w:nsid w:val="7A927FD2"/>
    <w:multiLevelType w:val="hybridMultilevel"/>
    <w:tmpl w:val="FFE0D574"/>
    <w:lvl w:ilvl="0" w:tplc="941C953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4F7"/>
    <w:rsid w:val="00023332"/>
    <w:rsid w:val="000372FD"/>
    <w:rsid w:val="00051DAE"/>
    <w:rsid w:val="00070CB1"/>
    <w:rsid w:val="00085CBA"/>
    <w:rsid w:val="00094F51"/>
    <w:rsid w:val="000B1515"/>
    <w:rsid w:val="000B37AE"/>
    <w:rsid w:val="000C32C4"/>
    <w:rsid w:val="000E0961"/>
    <w:rsid w:val="00132035"/>
    <w:rsid w:val="00135A95"/>
    <w:rsid w:val="0015248A"/>
    <w:rsid w:val="0016048C"/>
    <w:rsid w:val="00161F35"/>
    <w:rsid w:val="00165079"/>
    <w:rsid w:val="00171151"/>
    <w:rsid w:val="00183776"/>
    <w:rsid w:val="00190C9A"/>
    <w:rsid w:val="001933B9"/>
    <w:rsid w:val="001B05B3"/>
    <w:rsid w:val="001B0DD5"/>
    <w:rsid w:val="001C59F3"/>
    <w:rsid w:val="001C5DC4"/>
    <w:rsid w:val="001D57AF"/>
    <w:rsid w:val="001F630B"/>
    <w:rsid w:val="002231EB"/>
    <w:rsid w:val="002258D3"/>
    <w:rsid w:val="002572E3"/>
    <w:rsid w:val="00260422"/>
    <w:rsid w:val="00267CC4"/>
    <w:rsid w:val="00281413"/>
    <w:rsid w:val="0028284A"/>
    <w:rsid w:val="002B67D6"/>
    <w:rsid w:val="002C7663"/>
    <w:rsid w:val="002E0369"/>
    <w:rsid w:val="00302FA6"/>
    <w:rsid w:val="00334748"/>
    <w:rsid w:val="003369D8"/>
    <w:rsid w:val="00343B3D"/>
    <w:rsid w:val="00343BBD"/>
    <w:rsid w:val="00355341"/>
    <w:rsid w:val="003575B9"/>
    <w:rsid w:val="003837D4"/>
    <w:rsid w:val="003842CA"/>
    <w:rsid w:val="003907A3"/>
    <w:rsid w:val="00393954"/>
    <w:rsid w:val="00395309"/>
    <w:rsid w:val="003D6C21"/>
    <w:rsid w:val="0040093D"/>
    <w:rsid w:val="004059C4"/>
    <w:rsid w:val="00414EA4"/>
    <w:rsid w:val="00417C68"/>
    <w:rsid w:val="00433BDC"/>
    <w:rsid w:val="00440476"/>
    <w:rsid w:val="00453D09"/>
    <w:rsid w:val="00465904"/>
    <w:rsid w:val="00471433"/>
    <w:rsid w:val="00490C82"/>
    <w:rsid w:val="0049146A"/>
    <w:rsid w:val="00496130"/>
    <w:rsid w:val="004A1787"/>
    <w:rsid w:val="004B50D3"/>
    <w:rsid w:val="004C4AAE"/>
    <w:rsid w:val="004C4EF5"/>
    <w:rsid w:val="004C58F9"/>
    <w:rsid w:val="004C7721"/>
    <w:rsid w:val="004D26C0"/>
    <w:rsid w:val="004D3325"/>
    <w:rsid w:val="004D3593"/>
    <w:rsid w:val="004D4A15"/>
    <w:rsid w:val="004D783D"/>
    <w:rsid w:val="004E61E7"/>
    <w:rsid w:val="004F2467"/>
    <w:rsid w:val="005051F4"/>
    <w:rsid w:val="00507833"/>
    <w:rsid w:val="00543125"/>
    <w:rsid w:val="00550168"/>
    <w:rsid w:val="005517D2"/>
    <w:rsid w:val="00582204"/>
    <w:rsid w:val="005844D9"/>
    <w:rsid w:val="00590B38"/>
    <w:rsid w:val="005941C0"/>
    <w:rsid w:val="005A6C86"/>
    <w:rsid w:val="005B3902"/>
    <w:rsid w:val="005B55D6"/>
    <w:rsid w:val="005B7F3D"/>
    <w:rsid w:val="005C0710"/>
    <w:rsid w:val="005C24CE"/>
    <w:rsid w:val="005C5C89"/>
    <w:rsid w:val="005C7C67"/>
    <w:rsid w:val="005E1D82"/>
    <w:rsid w:val="00601889"/>
    <w:rsid w:val="00614CD0"/>
    <w:rsid w:val="006156EA"/>
    <w:rsid w:val="00620A77"/>
    <w:rsid w:val="006245C5"/>
    <w:rsid w:val="006331DB"/>
    <w:rsid w:val="006461E1"/>
    <w:rsid w:val="0064793A"/>
    <w:rsid w:val="00651889"/>
    <w:rsid w:val="00652B94"/>
    <w:rsid w:val="0067533C"/>
    <w:rsid w:val="00682AA9"/>
    <w:rsid w:val="00683072"/>
    <w:rsid w:val="006927C1"/>
    <w:rsid w:val="00696764"/>
    <w:rsid w:val="006A12D6"/>
    <w:rsid w:val="006A365F"/>
    <w:rsid w:val="006B7AAB"/>
    <w:rsid w:val="006C5BD3"/>
    <w:rsid w:val="006D0EBA"/>
    <w:rsid w:val="006E3A5B"/>
    <w:rsid w:val="006E4B8C"/>
    <w:rsid w:val="006F3025"/>
    <w:rsid w:val="0070038F"/>
    <w:rsid w:val="00700D0A"/>
    <w:rsid w:val="007141D0"/>
    <w:rsid w:val="0072295C"/>
    <w:rsid w:val="0073416B"/>
    <w:rsid w:val="007604F5"/>
    <w:rsid w:val="0076604D"/>
    <w:rsid w:val="00792617"/>
    <w:rsid w:val="00793D95"/>
    <w:rsid w:val="00796C7F"/>
    <w:rsid w:val="00797EED"/>
    <w:rsid w:val="007A07D8"/>
    <w:rsid w:val="007A2A65"/>
    <w:rsid w:val="007A6974"/>
    <w:rsid w:val="007B5FC9"/>
    <w:rsid w:val="007C16E0"/>
    <w:rsid w:val="007D2581"/>
    <w:rsid w:val="007D41AA"/>
    <w:rsid w:val="007D78DA"/>
    <w:rsid w:val="007E2D2C"/>
    <w:rsid w:val="007E3442"/>
    <w:rsid w:val="007E48D2"/>
    <w:rsid w:val="007F075E"/>
    <w:rsid w:val="007F43CB"/>
    <w:rsid w:val="008173AD"/>
    <w:rsid w:val="00842C84"/>
    <w:rsid w:val="00846F1E"/>
    <w:rsid w:val="00857093"/>
    <w:rsid w:val="008607AD"/>
    <w:rsid w:val="008724AC"/>
    <w:rsid w:val="00872C90"/>
    <w:rsid w:val="008800FE"/>
    <w:rsid w:val="008877BE"/>
    <w:rsid w:val="00893F07"/>
    <w:rsid w:val="00894923"/>
    <w:rsid w:val="008A5A11"/>
    <w:rsid w:val="008A6C7D"/>
    <w:rsid w:val="008B7045"/>
    <w:rsid w:val="008D1C85"/>
    <w:rsid w:val="008D2C55"/>
    <w:rsid w:val="008D2FCB"/>
    <w:rsid w:val="008D5F0F"/>
    <w:rsid w:val="008E4300"/>
    <w:rsid w:val="00902754"/>
    <w:rsid w:val="00904DA8"/>
    <w:rsid w:val="00906E30"/>
    <w:rsid w:val="00922ED5"/>
    <w:rsid w:val="00925281"/>
    <w:rsid w:val="009256FC"/>
    <w:rsid w:val="00925B1C"/>
    <w:rsid w:val="00937AA7"/>
    <w:rsid w:val="009400D1"/>
    <w:rsid w:val="00952989"/>
    <w:rsid w:val="0096001F"/>
    <w:rsid w:val="00961880"/>
    <w:rsid w:val="00961CE6"/>
    <w:rsid w:val="009654C6"/>
    <w:rsid w:val="0097263F"/>
    <w:rsid w:val="00983B93"/>
    <w:rsid w:val="00995B2A"/>
    <w:rsid w:val="00996111"/>
    <w:rsid w:val="009A3020"/>
    <w:rsid w:val="009A43FF"/>
    <w:rsid w:val="009B497F"/>
    <w:rsid w:val="009C0A0A"/>
    <w:rsid w:val="009D3897"/>
    <w:rsid w:val="009E216A"/>
    <w:rsid w:val="009E3B34"/>
    <w:rsid w:val="009E5E9F"/>
    <w:rsid w:val="009E7EC3"/>
    <w:rsid w:val="009F3FF3"/>
    <w:rsid w:val="00A04F98"/>
    <w:rsid w:val="00A130F3"/>
    <w:rsid w:val="00A237A3"/>
    <w:rsid w:val="00A34ACF"/>
    <w:rsid w:val="00A35BD6"/>
    <w:rsid w:val="00A468A6"/>
    <w:rsid w:val="00A50045"/>
    <w:rsid w:val="00A51C36"/>
    <w:rsid w:val="00A52F12"/>
    <w:rsid w:val="00A53138"/>
    <w:rsid w:val="00A66088"/>
    <w:rsid w:val="00A80F54"/>
    <w:rsid w:val="00A82138"/>
    <w:rsid w:val="00A95516"/>
    <w:rsid w:val="00AA3580"/>
    <w:rsid w:val="00AA3631"/>
    <w:rsid w:val="00AA438E"/>
    <w:rsid w:val="00AB1D29"/>
    <w:rsid w:val="00AB25FE"/>
    <w:rsid w:val="00AB6ECD"/>
    <w:rsid w:val="00AB7CDB"/>
    <w:rsid w:val="00AD0FE4"/>
    <w:rsid w:val="00AD2F3F"/>
    <w:rsid w:val="00AE2118"/>
    <w:rsid w:val="00B10CC6"/>
    <w:rsid w:val="00B11CC9"/>
    <w:rsid w:val="00B17FC7"/>
    <w:rsid w:val="00B22BC7"/>
    <w:rsid w:val="00B26971"/>
    <w:rsid w:val="00B277B8"/>
    <w:rsid w:val="00B400A6"/>
    <w:rsid w:val="00B44F2B"/>
    <w:rsid w:val="00B5126A"/>
    <w:rsid w:val="00B64454"/>
    <w:rsid w:val="00B81C5A"/>
    <w:rsid w:val="00B84153"/>
    <w:rsid w:val="00B9365A"/>
    <w:rsid w:val="00BA079E"/>
    <w:rsid w:val="00BA0A24"/>
    <w:rsid w:val="00BB0C7C"/>
    <w:rsid w:val="00BE2CF3"/>
    <w:rsid w:val="00BF2DB1"/>
    <w:rsid w:val="00BF7B3B"/>
    <w:rsid w:val="00C01F0C"/>
    <w:rsid w:val="00C17C45"/>
    <w:rsid w:val="00C22407"/>
    <w:rsid w:val="00C54172"/>
    <w:rsid w:val="00C608D4"/>
    <w:rsid w:val="00C67EEA"/>
    <w:rsid w:val="00C737B6"/>
    <w:rsid w:val="00C850A1"/>
    <w:rsid w:val="00C8534E"/>
    <w:rsid w:val="00CA17EE"/>
    <w:rsid w:val="00CA210B"/>
    <w:rsid w:val="00CB12B5"/>
    <w:rsid w:val="00CB6BF9"/>
    <w:rsid w:val="00CB7502"/>
    <w:rsid w:val="00CC79A7"/>
    <w:rsid w:val="00CD44BA"/>
    <w:rsid w:val="00CD66AC"/>
    <w:rsid w:val="00CD75E2"/>
    <w:rsid w:val="00CE116C"/>
    <w:rsid w:val="00CF0D89"/>
    <w:rsid w:val="00CF310C"/>
    <w:rsid w:val="00D11F1A"/>
    <w:rsid w:val="00D14C45"/>
    <w:rsid w:val="00D45E1C"/>
    <w:rsid w:val="00D46C58"/>
    <w:rsid w:val="00D676BC"/>
    <w:rsid w:val="00D85695"/>
    <w:rsid w:val="00D85F2A"/>
    <w:rsid w:val="00D96877"/>
    <w:rsid w:val="00DB60B9"/>
    <w:rsid w:val="00DB6C7C"/>
    <w:rsid w:val="00DD16AE"/>
    <w:rsid w:val="00DD1831"/>
    <w:rsid w:val="00DD3ABB"/>
    <w:rsid w:val="00DE21C4"/>
    <w:rsid w:val="00E01B6E"/>
    <w:rsid w:val="00E031BA"/>
    <w:rsid w:val="00E141FC"/>
    <w:rsid w:val="00E22E93"/>
    <w:rsid w:val="00E40465"/>
    <w:rsid w:val="00E661D0"/>
    <w:rsid w:val="00E67511"/>
    <w:rsid w:val="00E679C2"/>
    <w:rsid w:val="00E70EFE"/>
    <w:rsid w:val="00E73392"/>
    <w:rsid w:val="00E92CE8"/>
    <w:rsid w:val="00EA69EC"/>
    <w:rsid w:val="00EB07E7"/>
    <w:rsid w:val="00EB3748"/>
    <w:rsid w:val="00EB76B4"/>
    <w:rsid w:val="00ED350B"/>
    <w:rsid w:val="00EE40DE"/>
    <w:rsid w:val="00EE5C7E"/>
    <w:rsid w:val="00EE7613"/>
    <w:rsid w:val="00EF4A9F"/>
    <w:rsid w:val="00EF54CD"/>
    <w:rsid w:val="00F0090B"/>
    <w:rsid w:val="00F019E1"/>
    <w:rsid w:val="00F03575"/>
    <w:rsid w:val="00F164F7"/>
    <w:rsid w:val="00F209D4"/>
    <w:rsid w:val="00F256B1"/>
    <w:rsid w:val="00F45ECB"/>
    <w:rsid w:val="00F4744D"/>
    <w:rsid w:val="00F51EF3"/>
    <w:rsid w:val="00F5394B"/>
    <w:rsid w:val="00F53A5B"/>
    <w:rsid w:val="00F53AA6"/>
    <w:rsid w:val="00F6004B"/>
    <w:rsid w:val="00F7686F"/>
    <w:rsid w:val="00FA0036"/>
    <w:rsid w:val="00FA6D29"/>
    <w:rsid w:val="00FF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00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D4A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D4A15"/>
    <w:rPr>
      <w:rFonts w:ascii="Arial" w:hAnsi="Arial" w:cs="Times New Roman"/>
      <w:b/>
      <w:bCs/>
      <w:color w:val="000080"/>
      <w:sz w:val="24"/>
      <w:szCs w:val="24"/>
    </w:rPr>
  </w:style>
  <w:style w:type="table" w:styleId="a4">
    <w:name w:val="Table Grid"/>
    <w:basedOn w:val="a2"/>
    <w:uiPriority w:val="99"/>
    <w:rsid w:val="003347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334748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Normal">
    <w:name w:val="ConsNormal"/>
    <w:uiPriority w:val="99"/>
    <w:rsid w:val="00334748"/>
    <w:pPr>
      <w:widowControl w:val="0"/>
      <w:ind w:firstLine="720"/>
    </w:pPr>
    <w:rPr>
      <w:rFonts w:ascii="Arial" w:hAnsi="Arial"/>
    </w:rPr>
  </w:style>
  <w:style w:type="paragraph" w:styleId="a5">
    <w:name w:val="Document Map"/>
    <w:basedOn w:val="a0"/>
    <w:link w:val="a6"/>
    <w:uiPriority w:val="99"/>
    <w:semiHidden/>
    <w:rsid w:val="00F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locked/>
    <w:rsid w:val="00F53A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96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1"/>
    <w:uiPriority w:val="99"/>
    <w:rsid w:val="00496130"/>
    <w:rPr>
      <w:rFonts w:cs="Times New Roman"/>
      <w:color w:val="0000FF"/>
      <w:u w:val="single"/>
    </w:rPr>
  </w:style>
  <w:style w:type="character" w:customStyle="1" w:styleId="a8">
    <w:name w:val="Цветовое выделение"/>
    <w:uiPriority w:val="99"/>
    <w:rsid w:val="00E40465"/>
    <w:rPr>
      <w:b/>
      <w:color w:val="000080"/>
    </w:rPr>
  </w:style>
  <w:style w:type="character" w:customStyle="1" w:styleId="a9">
    <w:name w:val="Гипертекстовая ссылка"/>
    <w:basedOn w:val="a8"/>
    <w:uiPriority w:val="99"/>
    <w:rsid w:val="00E40465"/>
    <w:rPr>
      <w:rFonts w:cs="Times New Roman"/>
      <w:bCs/>
      <w:color w:val="008000"/>
    </w:rPr>
  </w:style>
  <w:style w:type="paragraph" w:customStyle="1" w:styleId="aa">
    <w:name w:val="Заголовок статьи"/>
    <w:basedOn w:val="a0"/>
    <w:next w:val="a0"/>
    <w:uiPriority w:val="99"/>
    <w:rsid w:val="00E404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Комментарий"/>
    <w:basedOn w:val="a0"/>
    <w:next w:val="a0"/>
    <w:uiPriority w:val="99"/>
    <w:rsid w:val="00E4046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c">
    <w:name w:val="List Paragraph"/>
    <w:basedOn w:val="a0"/>
    <w:uiPriority w:val="99"/>
    <w:qFormat/>
    <w:rsid w:val="00846F1E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6B7A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0"/>
    <w:link w:val="ae"/>
    <w:uiPriority w:val="99"/>
    <w:semiHidden/>
    <w:rsid w:val="004D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4D4A15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semiHidden/>
    <w:unhideWhenUsed/>
    <w:rsid w:val="0073416B"/>
    <w:pPr>
      <w:numPr>
        <w:numId w:val="10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42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8578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DAA1-AD60-449F-841B-2464CDCF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6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cp:lastPrinted>2016-04-12T08:52:00Z</cp:lastPrinted>
  <dcterms:created xsi:type="dcterms:W3CDTF">2013-03-27T00:38:00Z</dcterms:created>
  <dcterms:modified xsi:type="dcterms:W3CDTF">2016-08-08T23:41:00Z</dcterms:modified>
</cp:coreProperties>
</file>