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7112" w14:textId="43EC1795" w:rsidR="00CA7F46" w:rsidRPr="00797EA8" w:rsidRDefault="0039245F" w:rsidP="00CA7F4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CA7F46">
        <w:rPr>
          <w:rFonts w:ascii="Tahoma" w:hAnsi="Tahoma" w:cs="Tahoma"/>
          <w:b/>
        </w:rPr>
        <w:t>«Дальневосточная ипотека»</w:t>
      </w:r>
    </w:p>
    <w:p w14:paraId="73A8740E" w14:textId="77777777" w:rsidR="0012042E" w:rsidRPr="00797EA8" w:rsidRDefault="0012042E" w:rsidP="00CA7F46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13436D4" w14:textId="0068B65F" w:rsidR="00FD1B6A" w:rsidRPr="00F716EC" w:rsidRDefault="00FD1B6A" w:rsidP="00FD1B6A">
      <w:pPr>
        <w:spacing w:after="0" w:line="240" w:lineRule="auto"/>
        <w:jc w:val="both"/>
        <w:rPr>
          <w:rFonts w:ascii="Tahoma" w:hAnsi="Tahoma" w:cs="Tahoma"/>
          <w:bCs/>
        </w:rPr>
      </w:pPr>
      <w:r w:rsidRPr="00F716EC">
        <w:rPr>
          <w:rFonts w:ascii="Tahoma" w:hAnsi="Tahoma" w:cs="Tahoma"/>
          <w:bCs/>
        </w:rPr>
        <w:t xml:space="preserve">Акционерное общество “Камчатское Агентство по ипотечному жилищному кредитованию” (далее – АО “КАИЖК”) </w:t>
      </w:r>
      <w:r w:rsidR="00E477C6" w:rsidRPr="00F716EC">
        <w:rPr>
          <w:rFonts w:ascii="Tahoma" w:hAnsi="Tahoma" w:cs="Tahoma"/>
          <w:bCs/>
        </w:rPr>
        <w:t>создано</w:t>
      </w:r>
      <w:r w:rsidRPr="00F716EC">
        <w:rPr>
          <w:rFonts w:ascii="Tahoma" w:hAnsi="Tahoma" w:cs="Tahoma"/>
          <w:bCs/>
        </w:rPr>
        <w:t xml:space="preserve"> 16 октября 2006 года </w:t>
      </w:r>
      <w:r w:rsidR="00F716EC">
        <w:rPr>
          <w:rFonts w:ascii="Tahoma" w:hAnsi="Tahoma" w:cs="Tahoma"/>
          <w:bCs/>
        </w:rPr>
        <w:t>Правительством</w:t>
      </w:r>
      <w:r w:rsidRPr="00F716EC">
        <w:rPr>
          <w:rFonts w:ascii="Tahoma" w:hAnsi="Tahoma" w:cs="Tahoma"/>
          <w:bCs/>
        </w:rPr>
        <w:t xml:space="preserve"> Камчатско</w:t>
      </w:r>
      <w:r w:rsidR="00E477C6" w:rsidRPr="00F716EC">
        <w:rPr>
          <w:rFonts w:ascii="Tahoma" w:hAnsi="Tahoma" w:cs="Tahoma"/>
          <w:bCs/>
        </w:rPr>
        <w:t>го края.</w:t>
      </w:r>
    </w:p>
    <w:p w14:paraId="52A9E34D" w14:textId="4CD8EFB9" w:rsidR="00FD1B6A" w:rsidRPr="00FD1B6A" w:rsidRDefault="0012042E" w:rsidP="0012042E">
      <w:pPr>
        <w:spacing w:after="0" w:line="240" w:lineRule="auto"/>
        <w:jc w:val="both"/>
        <w:rPr>
          <w:rFonts w:ascii="Tahoma" w:hAnsi="Tahoma" w:cs="Tahoma"/>
        </w:rPr>
      </w:pPr>
      <w:r w:rsidRPr="00F716EC">
        <w:rPr>
          <w:rFonts w:ascii="Tahoma" w:hAnsi="Tahoma" w:cs="Tahoma"/>
        </w:rPr>
        <w:t>АО «</w:t>
      </w:r>
      <w:r w:rsidR="00FD1B6A" w:rsidRPr="00F716EC">
        <w:rPr>
          <w:rFonts w:ascii="Tahoma" w:hAnsi="Tahoma" w:cs="Tahoma"/>
        </w:rPr>
        <w:t>КАИЖК</w:t>
      </w:r>
      <w:r w:rsidRPr="00F716EC">
        <w:rPr>
          <w:rFonts w:ascii="Tahoma" w:hAnsi="Tahoma" w:cs="Tahoma"/>
        </w:rPr>
        <w:t xml:space="preserve">» является аккредитованным региональным партнером </w:t>
      </w:r>
      <w:r w:rsidRPr="00FD1B6A">
        <w:rPr>
          <w:rFonts w:ascii="Tahoma" w:hAnsi="Tahoma" w:cs="Tahoma"/>
        </w:rPr>
        <w:t xml:space="preserve">АО «Банк </w:t>
      </w:r>
      <w:proofErr w:type="spellStart"/>
      <w:r w:rsidRPr="00FD1B6A">
        <w:rPr>
          <w:rFonts w:ascii="Tahoma" w:hAnsi="Tahoma" w:cs="Tahoma"/>
        </w:rPr>
        <w:t>Дом.РФ</w:t>
      </w:r>
      <w:bookmarkStart w:id="0" w:name="_GoBack"/>
      <w:bookmarkEnd w:id="0"/>
      <w:proofErr w:type="spellEnd"/>
      <w:r w:rsidRPr="00FD1B6A">
        <w:rPr>
          <w:rFonts w:ascii="Tahoma" w:hAnsi="Tahoma" w:cs="Tahoma"/>
        </w:rPr>
        <w:t xml:space="preserve"> с момента своего создания. </w:t>
      </w:r>
    </w:p>
    <w:p w14:paraId="2079362C" w14:textId="7C34D5CC" w:rsidR="0012042E" w:rsidRPr="00FD1B6A" w:rsidRDefault="0012042E" w:rsidP="0012042E">
      <w:pPr>
        <w:spacing w:after="0" w:line="240" w:lineRule="auto"/>
        <w:jc w:val="both"/>
        <w:rPr>
          <w:rFonts w:ascii="Tahoma" w:hAnsi="Tahoma" w:cs="Tahoma"/>
        </w:rPr>
      </w:pPr>
      <w:r w:rsidRPr="00FD1B6A">
        <w:rPr>
          <w:rFonts w:ascii="Tahoma" w:hAnsi="Tahoma" w:cs="Tahoma"/>
        </w:rPr>
        <w:t>В настоящее время общество назначено оператором программы Дальневосточная ипотека на Камчатке.</w:t>
      </w:r>
    </w:p>
    <w:p w14:paraId="0C960407" w14:textId="77777777" w:rsidR="00CA7F46" w:rsidRPr="00010373" w:rsidRDefault="00CA7F46" w:rsidP="00CA7F46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29"/>
        <w:gridCol w:w="7192"/>
      </w:tblGrid>
      <w:tr w:rsidR="00EA14CC" w:rsidRPr="00010373" w14:paraId="685F3D03" w14:textId="77777777" w:rsidTr="00D4065B">
        <w:trPr>
          <w:trHeight w:val="573"/>
        </w:trPr>
        <w:tc>
          <w:tcPr>
            <w:tcW w:w="2329" w:type="dxa"/>
            <w:vAlign w:val="center"/>
          </w:tcPr>
          <w:p w14:paraId="7525C3A5" w14:textId="3D3F85C9" w:rsidR="00EA14CC" w:rsidRPr="00010373" w:rsidRDefault="00EA14CC" w:rsidP="00EA14CC">
            <w:pPr>
              <w:jc w:val="center"/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  <w:b/>
              </w:rPr>
              <w:t>Параметр</w:t>
            </w:r>
          </w:p>
        </w:tc>
        <w:tc>
          <w:tcPr>
            <w:tcW w:w="7192" w:type="dxa"/>
            <w:vAlign w:val="center"/>
          </w:tcPr>
          <w:p w14:paraId="44CF8647" w14:textId="788C462A" w:rsidR="00EA14CC" w:rsidRPr="00010373" w:rsidRDefault="00EA14CC" w:rsidP="00EA14CC">
            <w:pPr>
              <w:jc w:val="center"/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  <w:b/>
              </w:rPr>
              <w:t>Описание</w:t>
            </w:r>
          </w:p>
        </w:tc>
      </w:tr>
      <w:tr w:rsidR="00676CE9" w:rsidRPr="00010373" w14:paraId="556D6D38" w14:textId="77777777" w:rsidTr="00D4065B">
        <w:trPr>
          <w:trHeight w:val="573"/>
        </w:trPr>
        <w:tc>
          <w:tcPr>
            <w:tcW w:w="2329" w:type="dxa"/>
            <w:vAlign w:val="center"/>
          </w:tcPr>
          <w:p w14:paraId="6B4AA301" w14:textId="783D55F8" w:rsidR="00676CE9" w:rsidRPr="00010373" w:rsidRDefault="00676CE9" w:rsidP="00FD7B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Законодательная основа</w:t>
            </w:r>
          </w:p>
        </w:tc>
        <w:tc>
          <w:tcPr>
            <w:tcW w:w="7192" w:type="dxa"/>
            <w:vAlign w:val="center"/>
          </w:tcPr>
          <w:p w14:paraId="295C4FC8" w14:textId="40FAF33D" w:rsidR="00676CE9" w:rsidRPr="0028611D" w:rsidRDefault="00676CE9" w:rsidP="00CD2D2F">
            <w:pPr>
              <w:jc w:val="both"/>
              <w:rPr>
                <w:rFonts w:ascii="Tahoma" w:hAnsi="Tahoma" w:cs="Tahoma"/>
              </w:rPr>
            </w:pPr>
            <w:r w:rsidRPr="00C70C66">
              <w:rPr>
                <w:rFonts w:ascii="Tahoma" w:hAnsi="Tahoma"/>
              </w:rPr>
              <w:t xml:space="preserve">Кредит предоставлен в соответствии с </w:t>
            </w:r>
            <w:r w:rsidR="00987E7B" w:rsidRPr="00C70C66">
              <w:rPr>
                <w:rFonts w:ascii="Tahoma" w:hAnsi="Tahoma"/>
              </w:rPr>
              <w:t>«</w:t>
            </w:r>
            <w:r w:rsidR="006252B7" w:rsidRPr="00C70C66">
              <w:rPr>
                <w:rFonts w:ascii="Tahoma" w:hAnsi="Tahoma"/>
              </w:rPr>
              <w:t>У</w:t>
            </w:r>
            <w:r w:rsidRPr="00C70C66">
              <w:rPr>
                <w:rFonts w:ascii="Tahoma" w:hAnsi="Tahoma"/>
              </w:rPr>
              <w:t xml:space="preserve">словиями </w:t>
            </w:r>
            <w:r w:rsidR="006252B7" w:rsidRPr="00C70C66">
              <w:rPr>
                <w:rFonts w:ascii="Tahoma" w:hAnsi="Tahoma"/>
              </w:rPr>
              <w:t>программы «Дальневосточная ипотека», утвержденными Постановлением Правительства Российской Федерации</w:t>
            </w:r>
            <w:r w:rsidR="00CD2D2F">
              <w:rPr>
                <w:rFonts w:ascii="Tahoma" w:hAnsi="Tahoma"/>
              </w:rPr>
              <w:t xml:space="preserve"> от 07.12.2019 № 1609 «Об утверждении условий программы «Дальневосточная ипотека» и внесении изменений в распоряжение Правительства Российской Федерации от 02.9.2015 г. № 1713-р»</w:t>
            </w:r>
            <w:r w:rsidR="006252B7" w:rsidRPr="00C70C66">
              <w:rPr>
                <w:rFonts w:ascii="Tahoma" w:hAnsi="Tahoma"/>
              </w:rPr>
              <w:t xml:space="preserve"> </w:t>
            </w:r>
            <w:r w:rsidR="00D70C97">
              <w:rPr>
                <w:rFonts w:ascii="Tahoma" w:hAnsi="Tahoma" w:cs="Tahoma"/>
              </w:rPr>
              <w:t xml:space="preserve"> (далее -</w:t>
            </w:r>
            <w:r w:rsidR="00D70C97" w:rsidRPr="00C70C66">
              <w:rPr>
                <w:rFonts w:ascii="Tahoma" w:hAnsi="Tahoma"/>
              </w:rPr>
              <w:t xml:space="preserve"> Условиями программы «Дальневосточная ипотека»</w:t>
            </w:r>
            <w:r w:rsidR="00D70C97">
              <w:rPr>
                <w:rFonts w:ascii="Tahoma" w:hAnsi="Tahoma" w:cs="Tahoma"/>
              </w:rPr>
              <w:t>)</w:t>
            </w:r>
          </w:p>
        </w:tc>
      </w:tr>
      <w:tr w:rsidR="00387A17" w:rsidRPr="00010373" w14:paraId="27AE49F6" w14:textId="77777777" w:rsidTr="00D4065B">
        <w:trPr>
          <w:trHeight w:val="573"/>
        </w:trPr>
        <w:tc>
          <w:tcPr>
            <w:tcW w:w="2329" w:type="dxa"/>
            <w:vAlign w:val="center"/>
          </w:tcPr>
          <w:p w14:paraId="22BC5934" w14:textId="77777777" w:rsidR="00387A17" w:rsidRPr="00010373" w:rsidRDefault="00387A17" w:rsidP="00FD7BF0">
            <w:pPr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Целевая аудитория</w:t>
            </w:r>
          </w:p>
        </w:tc>
        <w:tc>
          <w:tcPr>
            <w:tcW w:w="7192" w:type="dxa"/>
            <w:vAlign w:val="center"/>
          </w:tcPr>
          <w:p w14:paraId="0EA03DB6" w14:textId="5F438E9B" w:rsidR="00C46EE9" w:rsidRDefault="00014055" w:rsidP="00A006D3">
            <w:pPr>
              <w:jc w:val="both"/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Физические лица</w:t>
            </w:r>
            <w:r w:rsidR="00E74019">
              <w:rPr>
                <w:rFonts w:ascii="Tahoma" w:hAnsi="Tahoma" w:cs="Tahoma"/>
              </w:rPr>
              <w:t xml:space="preserve"> – граждане РФ:</w:t>
            </w:r>
          </w:p>
          <w:p w14:paraId="3DC2BDA1" w14:textId="16222B7B" w:rsidR="00E74019" w:rsidRPr="00E74019" w:rsidRDefault="00E74019" w:rsidP="00E74019">
            <w:pPr>
              <w:pStyle w:val="a3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E74019">
              <w:rPr>
                <w:rFonts w:ascii="Tahoma" w:hAnsi="Tahoma" w:cs="Tahoma"/>
              </w:rPr>
              <w:t>Категория «Молодая семья»</w:t>
            </w:r>
            <w:r w:rsidR="007B5734">
              <w:rPr>
                <w:rFonts w:ascii="Tahoma" w:hAnsi="Tahoma" w:cs="Tahoma"/>
              </w:rPr>
              <w:t>. Требования на дату заключения кредитного договора</w:t>
            </w:r>
            <w:r w:rsidRPr="00E74019">
              <w:rPr>
                <w:rFonts w:ascii="Tahoma" w:hAnsi="Tahoma" w:cs="Tahoma"/>
              </w:rPr>
              <w:t>:</w:t>
            </w:r>
          </w:p>
          <w:p w14:paraId="2EB6E191" w14:textId="557279E6" w:rsidR="00387A17" w:rsidRPr="00C46EE9" w:rsidRDefault="00970449" w:rsidP="00D01A60">
            <w:pPr>
              <w:pStyle w:val="a3"/>
              <w:numPr>
                <w:ilvl w:val="1"/>
                <w:numId w:val="10"/>
              </w:numPr>
              <w:ind w:left="995" w:hanging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старше 35 лет</w:t>
            </w:r>
            <w:r w:rsidR="007B5734">
              <w:rPr>
                <w:rFonts w:ascii="Tahoma" w:hAnsi="Tahoma" w:cs="Tahoma"/>
              </w:rPr>
              <w:t xml:space="preserve"> включительно</w:t>
            </w:r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состоящие</w:t>
            </w:r>
            <w:proofErr w:type="gramEnd"/>
            <w:r>
              <w:rPr>
                <w:rFonts w:ascii="Tahoma" w:hAnsi="Tahoma" w:cs="Tahoma"/>
              </w:rPr>
              <w:t xml:space="preserve"> в браке между собой</w:t>
            </w:r>
            <w:r w:rsidR="00436571">
              <w:rPr>
                <w:rFonts w:ascii="Tahoma" w:hAnsi="Tahoma" w:cs="Tahoma"/>
              </w:rPr>
              <w:t xml:space="preserve"> (возраст обоих супругов не превышает 35 лет)</w:t>
            </w:r>
            <w:r w:rsidR="00CA7F46">
              <w:rPr>
                <w:rFonts w:ascii="Tahoma" w:hAnsi="Tahoma" w:cs="Tahoma"/>
              </w:rPr>
              <w:t>. Супру</w:t>
            </w:r>
            <w:proofErr w:type="gramStart"/>
            <w:r w:rsidR="00CA7F46">
              <w:rPr>
                <w:rFonts w:ascii="Tahoma" w:hAnsi="Tahoma" w:cs="Tahoma"/>
              </w:rPr>
              <w:t>г(</w:t>
            </w:r>
            <w:proofErr w:type="gramEnd"/>
            <w:r w:rsidR="00CA7F46">
              <w:rPr>
                <w:rFonts w:ascii="Tahoma" w:hAnsi="Tahoma" w:cs="Tahoma"/>
              </w:rPr>
              <w:t xml:space="preserve">-а) </w:t>
            </w:r>
            <w:r w:rsidR="00840DB1">
              <w:rPr>
                <w:rFonts w:ascii="Tahoma" w:hAnsi="Tahoma" w:cs="Tahoma"/>
              </w:rPr>
              <w:t>з</w:t>
            </w:r>
            <w:r w:rsidR="00CA7F46">
              <w:rPr>
                <w:rFonts w:ascii="Tahoma" w:hAnsi="Tahoma" w:cs="Tahoma"/>
              </w:rPr>
              <w:t>аемщика</w:t>
            </w:r>
            <w:r w:rsidR="0077649E">
              <w:rPr>
                <w:rFonts w:ascii="Tahoma" w:hAnsi="Tahoma" w:cs="Tahoma"/>
              </w:rPr>
              <w:t>, указанного в настоящем пункте,</w:t>
            </w:r>
            <w:r w:rsidR="00D54894">
              <w:rPr>
                <w:rFonts w:ascii="Tahoma" w:hAnsi="Tahoma" w:cs="Tahoma"/>
              </w:rPr>
              <w:t xml:space="preserve"> </w:t>
            </w:r>
            <w:r w:rsidR="00CA7F46">
              <w:rPr>
                <w:rFonts w:ascii="Tahoma" w:hAnsi="Tahoma" w:cs="Tahoma"/>
              </w:rPr>
              <w:t>в обязательном порядке привлекается в качестве солидарного заемщика.</w:t>
            </w:r>
          </w:p>
          <w:p w14:paraId="47E19682" w14:textId="54C6A68B" w:rsidR="00970449" w:rsidRPr="00987E7B" w:rsidRDefault="00970449" w:rsidP="00D01A60">
            <w:pPr>
              <w:pStyle w:val="a3"/>
              <w:numPr>
                <w:ilvl w:val="1"/>
                <w:numId w:val="10"/>
              </w:numPr>
              <w:ind w:left="995" w:hanging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старше 35 лет</w:t>
            </w:r>
            <w:r w:rsidR="007B5734">
              <w:rPr>
                <w:rFonts w:ascii="Tahoma" w:hAnsi="Tahoma" w:cs="Tahoma"/>
              </w:rPr>
              <w:t xml:space="preserve"> включительно</w:t>
            </w:r>
            <w:r w:rsidRPr="00987E7B">
              <w:rPr>
                <w:rFonts w:ascii="Tahoma" w:hAnsi="Tahoma" w:cs="Tahoma"/>
              </w:rPr>
              <w:t>, не состоящий в браке, имею</w:t>
            </w:r>
            <w:r w:rsidR="00F90F48" w:rsidRPr="00987E7B">
              <w:rPr>
                <w:rFonts w:ascii="Tahoma" w:hAnsi="Tahoma" w:cs="Tahoma"/>
              </w:rPr>
              <w:t xml:space="preserve">щий </w:t>
            </w:r>
            <w:r w:rsidR="0028611D">
              <w:rPr>
                <w:rFonts w:ascii="Tahoma" w:hAnsi="Tahoma" w:cs="Tahoma"/>
              </w:rPr>
              <w:t>ребенка</w:t>
            </w:r>
            <w:r w:rsidR="005853F6">
              <w:rPr>
                <w:rFonts w:ascii="Tahoma" w:hAnsi="Tahoma" w:cs="Tahoma"/>
              </w:rPr>
              <w:t>-гражданина РФ</w:t>
            </w:r>
            <w:r w:rsidR="0028611D">
              <w:rPr>
                <w:rFonts w:ascii="Tahoma" w:hAnsi="Tahoma" w:cs="Tahoma"/>
              </w:rPr>
              <w:t>, возраст которого не превышает 18 лет</w:t>
            </w:r>
            <w:r w:rsidR="00E74019" w:rsidRPr="00987E7B">
              <w:rPr>
                <w:rFonts w:ascii="Tahoma" w:hAnsi="Tahoma" w:cs="Tahoma"/>
              </w:rPr>
              <w:t>.</w:t>
            </w:r>
          </w:p>
          <w:p w14:paraId="38F84650" w14:textId="234D30A5" w:rsidR="00E74019" w:rsidRPr="009334BE" w:rsidRDefault="009334BE" w:rsidP="00840DB1">
            <w:pPr>
              <w:jc w:val="both"/>
              <w:rPr>
                <w:rFonts w:ascii="Tahoma" w:hAnsi="Tahoma" w:cs="Tahoma"/>
              </w:rPr>
            </w:pPr>
            <w:r w:rsidRPr="00DB693F">
              <w:rPr>
                <w:rFonts w:ascii="Tahoma" w:hAnsi="Tahoma" w:cs="Tahoma"/>
              </w:rPr>
              <w:t>В состав заемщиков по кредит</w:t>
            </w:r>
            <w:r w:rsidR="00840DB1" w:rsidRPr="00DB693F">
              <w:rPr>
                <w:rFonts w:ascii="Tahoma" w:hAnsi="Tahoma" w:cs="Tahoma"/>
              </w:rPr>
              <w:t>ному договору</w:t>
            </w:r>
            <w:r w:rsidRPr="00DB693F">
              <w:rPr>
                <w:rFonts w:ascii="Tahoma" w:hAnsi="Tahoma" w:cs="Tahoma"/>
              </w:rPr>
              <w:t xml:space="preserve"> могут быть включены дополнительно </w:t>
            </w:r>
            <w:r w:rsidR="00840DB1" w:rsidRPr="00DB693F">
              <w:rPr>
                <w:rFonts w:ascii="Tahoma" w:hAnsi="Tahoma" w:cs="Tahoma"/>
              </w:rPr>
              <w:t>иные</w:t>
            </w:r>
            <w:r w:rsidRPr="00DB693F">
              <w:rPr>
                <w:rFonts w:ascii="Tahoma" w:hAnsi="Tahoma" w:cs="Tahoma"/>
              </w:rPr>
              <w:t xml:space="preserve"> лица, на которы</w:t>
            </w:r>
            <w:r w:rsidR="00840DB1" w:rsidRPr="00DB693F">
              <w:rPr>
                <w:rFonts w:ascii="Tahoma" w:hAnsi="Tahoma" w:cs="Tahoma"/>
              </w:rPr>
              <w:t>х</w:t>
            </w:r>
            <w:r w:rsidRPr="00DB693F">
              <w:rPr>
                <w:rFonts w:ascii="Tahoma" w:hAnsi="Tahoma" w:cs="Tahoma"/>
              </w:rPr>
              <w:t xml:space="preserve"> требования, указанные в </w:t>
            </w:r>
            <w:r w:rsidR="00840DB1" w:rsidRPr="00DB693F">
              <w:rPr>
                <w:rFonts w:ascii="Tahoma" w:hAnsi="Tahoma" w:cs="Tahoma"/>
              </w:rPr>
              <w:t>настоящем</w:t>
            </w:r>
            <w:r w:rsidRPr="00DB693F">
              <w:rPr>
                <w:rFonts w:ascii="Tahoma" w:hAnsi="Tahoma" w:cs="Tahoma"/>
              </w:rPr>
              <w:t xml:space="preserve"> разделе, не распространяются.</w:t>
            </w:r>
          </w:p>
        </w:tc>
      </w:tr>
      <w:tr w:rsidR="00F41054" w:rsidRPr="00010373" w14:paraId="54BE0037" w14:textId="77777777" w:rsidTr="00D4065B">
        <w:trPr>
          <w:trHeight w:val="573"/>
        </w:trPr>
        <w:tc>
          <w:tcPr>
            <w:tcW w:w="2329" w:type="dxa"/>
            <w:vAlign w:val="center"/>
          </w:tcPr>
          <w:p w14:paraId="3624D6C9" w14:textId="77777777" w:rsidR="00F41054" w:rsidRPr="00010373" w:rsidRDefault="00D537B6" w:rsidP="00C91558">
            <w:pPr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Цель кредита</w:t>
            </w:r>
            <w:r w:rsidR="004D3C54" w:rsidRPr="0001037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92" w:type="dxa"/>
            <w:vAlign w:val="center"/>
          </w:tcPr>
          <w:p w14:paraId="497F81B6" w14:textId="0FE47CF9" w:rsidR="00F20471" w:rsidRPr="00C674E2" w:rsidRDefault="00F20471" w:rsidP="00D01A60">
            <w:pPr>
              <w:pStyle w:val="a3"/>
              <w:numPr>
                <w:ilvl w:val="0"/>
                <w:numId w:val="7"/>
              </w:numPr>
              <w:ind w:left="428" w:hanging="425"/>
              <w:jc w:val="both"/>
              <w:rPr>
                <w:rFonts w:ascii="Tahoma" w:hAnsi="Tahoma" w:cs="Tahoma"/>
              </w:rPr>
            </w:pPr>
            <w:r w:rsidRPr="00C674E2">
              <w:rPr>
                <w:rFonts w:ascii="Tahoma" w:hAnsi="Tahoma" w:cs="Tahoma"/>
              </w:rPr>
              <w:t>Категория «Молодая семья»:</w:t>
            </w:r>
          </w:p>
          <w:p w14:paraId="356AB6CC" w14:textId="70114561" w:rsidR="0022799D" w:rsidRPr="00F03A29" w:rsidRDefault="0091259B" w:rsidP="000C3E56">
            <w:pPr>
              <w:pStyle w:val="a3"/>
              <w:numPr>
                <w:ilvl w:val="1"/>
                <w:numId w:val="7"/>
              </w:numPr>
              <w:ind w:left="853" w:hanging="425"/>
              <w:jc w:val="both"/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Приобретение</w:t>
            </w:r>
            <w:r w:rsidR="009910D6">
              <w:rPr>
                <w:rFonts w:ascii="Tahoma" w:hAnsi="Tahoma" w:cs="Tahoma"/>
              </w:rPr>
              <w:t xml:space="preserve"> </w:t>
            </w:r>
            <w:r w:rsidR="00172A2B" w:rsidRPr="00CB3988">
              <w:rPr>
                <w:rFonts w:ascii="Tahoma" w:hAnsi="Tahoma" w:cs="Tahoma"/>
                <w:u w:val="single"/>
              </w:rPr>
              <w:t>у</w:t>
            </w:r>
            <w:r w:rsidRPr="00CB3988">
              <w:rPr>
                <w:rFonts w:ascii="Tahoma" w:hAnsi="Tahoma" w:cs="Tahoma"/>
                <w:u w:val="single"/>
              </w:rPr>
              <w:t xml:space="preserve"> </w:t>
            </w:r>
            <w:r w:rsidR="00172A2B" w:rsidRPr="00CB3988">
              <w:rPr>
                <w:rFonts w:ascii="Tahoma" w:hAnsi="Tahoma" w:cs="Tahoma"/>
                <w:i/>
                <w:u w:val="single"/>
              </w:rPr>
              <w:t>юридического</w:t>
            </w:r>
            <w:r w:rsidR="00172A2B" w:rsidRPr="00CB3988">
              <w:rPr>
                <w:rFonts w:ascii="Tahoma" w:hAnsi="Tahoma" w:cs="Tahoma"/>
                <w:u w:val="single"/>
              </w:rPr>
              <w:t xml:space="preserve"> лица</w:t>
            </w:r>
            <w:r w:rsidR="00F90F48">
              <w:t xml:space="preserve"> (</w:t>
            </w:r>
            <w:r w:rsidR="00F90F48" w:rsidRPr="00F90F48">
              <w:rPr>
                <w:rFonts w:ascii="Tahoma" w:hAnsi="Tahoma" w:cs="Tahoma"/>
              </w:rPr>
              <w:t>за исключением управляющей компании инвестиционного фонда</w:t>
            </w:r>
            <w:r w:rsidR="00F90F48" w:rsidRPr="00F9040C">
              <w:rPr>
                <w:rFonts w:ascii="Tahoma" w:hAnsi="Tahoma" w:cs="Tahoma"/>
              </w:rPr>
              <w:t>), являющегося первым собственником</w:t>
            </w:r>
            <w:r w:rsidR="00DC1D7A" w:rsidRPr="00F9040C">
              <w:rPr>
                <w:rFonts w:ascii="Tahoma" w:hAnsi="Tahoma" w:cs="Tahoma"/>
              </w:rPr>
              <w:t xml:space="preserve"> жилого помещения, зарегистрировавш</w:t>
            </w:r>
            <w:r w:rsidR="00F90F48" w:rsidRPr="00F9040C">
              <w:rPr>
                <w:rFonts w:ascii="Tahoma" w:hAnsi="Tahoma" w:cs="Tahoma"/>
              </w:rPr>
              <w:t>им</w:t>
            </w:r>
            <w:r w:rsidR="00DC1D7A" w:rsidRPr="00F9040C">
              <w:rPr>
                <w:rFonts w:ascii="Tahoma" w:hAnsi="Tahoma" w:cs="Tahoma"/>
              </w:rPr>
              <w:t xml:space="preserve"> право собственности на </w:t>
            </w:r>
            <w:r w:rsidR="00734EEA" w:rsidRPr="00F9040C">
              <w:rPr>
                <w:rFonts w:ascii="Tahoma" w:hAnsi="Tahoma" w:cs="Tahoma"/>
              </w:rPr>
              <w:t>недвижимо</w:t>
            </w:r>
            <w:r w:rsidR="00F12DA8" w:rsidRPr="00F9040C">
              <w:rPr>
                <w:rFonts w:ascii="Tahoma" w:hAnsi="Tahoma" w:cs="Tahoma"/>
              </w:rPr>
              <w:t>е имущество</w:t>
            </w:r>
            <w:r w:rsidR="00734EEA" w:rsidRPr="00F9040C">
              <w:rPr>
                <w:rFonts w:ascii="Tahoma" w:hAnsi="Tahoma" w:cs="Tahoma"/>
              </w:rPr>
              <w:t xml:space="preserve"> </w:t>
            </w:r>
            <w:r w:rsidR="00DC1D7A" w:rsidRPr="00F9040C">
              <w:rPr>
                <w:rFonts w:ascii="Tahoma" w:hAnsi="Tahoma" w:cs="Tahoma"/>
              </w:rPr>
              <w:t>после ввода объе</w:t>
            </w:r>
            <w:r w:rsidR="00F90F48" w:rsidRPr="00F9040C">
              <w:rPr>
                <w:rFonts w:ascii="Tahoma" w:hAnsi="Tahoma" w:cs="Tahoma"/>
              </w:rPr>
              <w:t>кта недвижимости в эксплуатацию</w:t>
            </w:r>
            <w:r w:rsidR="00DC1D7A" w:rsidRPr="00F9040C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F20471">
              <w:rPr>
                <w:rFonts w:ascii="Tahoma" w:eastAsia="Times New Roman" w:hAnsi="Tahoma" w:cs="Tahoma"/>
                <w:lang w:eastAsia="ru-RU"/>
              </w:rPr>
              <w:t>готового жилого помещения, р</w:t>
            </w:r>
            <w:r w:rsidR="00F90F48">
              <w:rPr>
                <w:rFonts w:ascii="Tahoma" w:eastAsia="Times New Roman" w:hAnsi="Tahoma" w:cs="Tahoma"/>
                <w:lang w:eastAsia="ru-RU"/>
              </w:rPr>
              <w:t>асположенного на территориях субъектов Дальневосточного федерального округа</w:t>
            </w:r>
            <w:r w:rsidR="000A0928">
              <w:rPr>
                <w:rFonts w:ascii="Tahoma" w:eastAsia="Times New Roman" w:hAnsi="Tahoma" w:cs="Tahoma"/>
                <w:lang w:eastAsia="ru-RU"/>
              </w:rPr>
              <w:t xml:space="preserve"> (далее – ДФО)</w:t>
            </w:r>
            <w:r w:rsidR="00F90F48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r w:rsidR="005A0521" w:rsidRPr="00010373">
              <w:rPr>
                <w:rFonts w:ascii="Tahoma" w:hAnsi="Tahoma" w:cs="Tahoma"/>
              </w:rPr>
              <w:t xml:space="preserve">путем заключения </w:t>
            </w:r>
            <w:r w:rsidR="005A0521" w:rsidRPr="00010373">
              <w:rPr>
                <w:rFonts w:ascii="Tahoma" w:hAnsi="Tahoma" w:cs="Tahoma"/>
                <w:b/>
              </w:rPr>
              <w:t>договора купли-продажи</w:t>
            </w:r>
            <w:r w:rsidR="00F90F48">
              <w:rPr>
                <w:rFonts w:ascii="Tahoma" w:hAnsi="Tahoma" w:cs="Tahoma"/>
                <w:b/>
              </w:rPr>
              <w:t xml:space="preserve"> </w:t>
            </w:r>
            <w:r w:rsidRPr="00F03A29">
              <w:rPr>
                <w:rFonts w:ascii="Tahoma" w:hAnsi="Tahoma" w:cs="Tahoma"/>
                <w:b/>
              </w:rPr>
              <w:t>квартиры в многоквартирном доме</w:t>
            </w:r>
            <w:r w:rsidR="0022799D" w:rsidRPr="00F03A29">
              <w:rPr>
                <w:rFonts w:ascii="Tahoma" w:hAnsi="Tahoma" w:cs="Tahoma"/>
              </w:rPr>
              <w:t>;</w:t>
            </w:r>
          </w:p>
          <w:p w14:paraId="3D13D5C8" w14:textId="30297AD7" w:rsidR="00D01A60" w:rsidRDefault="00A66437" w:rsidP="00D01A60">
            <w:pPr>
              <w:pStyle w:val="a3"/>
              <w:numPr>
                <w:ilvl w:val="1"/>
                <w:numId w:val="7"/>
              </w:numPr>
              <w:ind w:left="853" w:hanging="425"/>
              <w:jc w:val="both"/>
              <w:rPr>
                <w:rFonts w:ascii="Tahoma" w:hAnsi="Tahoma" w:cs="Tahoma"/>
              </w:rPr>
            </w:pPr>
            <w:r w:rsidRPr="00C674E2">
              <w:rPr>
                <w:rFonts w:ascii="Tahoma" w:hAnsi="Tahoma" w:cs="Tahoma"/>
              </w:rPr>
              <w:t xml:space="preserve">Приобретение </w:t>
            </w:r>
            <w:r w:rsidR="00EE7ADF" w:rsidRPr="00CB3988">
              <w:rPr>
                <w:rFonts w:ascii="Tahoma" w:hAnsi="Tahoma" w:cs="Tahoma"/>
                <w:u w:val="single"/>
              </w:rPr>
              <w:t xml:space="preserve">у </w:t>
            </w:r>
            <w:r w:rsidR="00EE7ADF" w:rsidRPr="00CB3988">
              <w:rPr>
                <w:rFonts w:ascii="Tahoma" w:hAnsi="Tahoma" w:cs="Tahoma"/>
                <w:i/>
                <w:u w:val="single"/>
              </w:rPr>
              <w:t>юридического</w:t>
            </w:r>
            <w:r w:rsidR="00EE7ADF" w:rsidRPr="00CB3988">
              <w:rPr>
                <w:rFonts w:ascii="Tahoma" w:hAnsi="Tahoma" w:cs="Tahoma"/>
                <w:u w:val="single"/>
              </w:rPr>
              <w:t xml:space="preserve"> лица</w:t>
            </w:r>
            <w:r w:rsidR="00EE7ADF" w:rsidRPr="00C674E2">
              <w:rPr>
                <w:rFonts w:ascii="Tahoma" w:hAnsi="Tahoma" w:cs="Tahoma"/>
              </w:rPr>
              <w:t xml:space="preserve"> (за исключением управляющ</w:t>
            </w:r>
            <w:r w:rsidR="0012442E" w:rsidRPr="00C674E2">
              <w:rPr>
                <w:rFonts w:ascii="Tahoma" w:hAnsi="Tahoma" w:cs="Tahoma"/>
              </w:rPr>
              <w:t>ей</w:t>
            </w:r>
            <w:r w:rsidR="00EE7ADF" w:rsidRPr="00C674E2">
              <w:rPr>
                <w:rFonts w:ascii="Tahoma" w:hAnsi="Tahoma" w:cs="Tahoma"/>
              </w:rPr>
              <w:t xml:space="preserve"> компани</w:t>
            </w:r>
            <w:r w:rsidR="0012442E" w:rsidRPr="00C674E2">
              <w:rPr>
                <w:rFonts w:ascii="Tahoma" w:hAnsi="Tahoma" w:cs="Tahoma"/>
              </w:rPr>
              <w:t>и</w:t>
            </w:r>
            <w:r w:rsidR="00EE7ADF" w:rsidRPr="00C674E2">
              <w:rPr>
                <w:rFonts w:ascii="Tahoma" w:hAnsi="Tahoma" w:cs="Tahoma"/>
              </w:rPr>
              <w:t xml:space="preserve"> инвестиционного фонда)</w:t>
            </w:r>
            <w:r w:rsidR="00F90F48" w:rsidRPr="00C674E2">
              <w:rPr>
                <w:rFonts w:ascii="Tahoma" w:hAnsi="Tahoma" w:cs="Tahoma"/>
              </w:rPr>
              <w:t xml:space="preserve"> находящегося на этапе строительства жилого помещения, расположенного на территориях субъектов </w:t>
            </w:r>
            <w:r w:rsidR="000A0928" w:rsidRPr="00C674E2">
              <w:rPr>
                <w:rFonts w:ascii="Tahoma" w:hAnsi="Tahoma" w:cs="Tahoma"/>
              </w:rPr>
              <w:t>ДФО</w:t>
            </w:r>
            <w:r w:rsidR="00F90F48" w:rsidRPr="00C674E2">
              <w:rPr>
                <w:rFonts w:ascii="Tahoma" w:hAnsi="Tahoma" w:cs="Tahoma"/>
              </w:rPr>
              <w:t xml:space="preserve">, путем заключения </w:t>
            </w:r>
            <w:r w:rsidR="00F90F48" w:rsidRPr="00C674E2">
              <w:rPr>
                <w:rFonts w:ascii="Tahoma" w:hAnsi="Tahoma" w:cs="Tahoma"/>
                <w:b/>
              </w:rPr>
              <w:t>договора участия в долевом строительстве</w:t>
            </w:r>
            <w:r w:rsidR="00F90F48" w:rsidRPr="00C674E2">
              <w:rPr>
                <w:rFonts w:ascii="Tahoma" w:hAnsi="Tahoma" w:cs="Tahoma"/>
              </w:rPr>
              <w:t xml:space="preserve"> (договора уступки прав требований по договору участия в долевом строительстве)</w:t>
            </w:r>
            <w:r w:rsidR="00F90F48" w:rsidRPr="00010373">
              <w:rPr>
                <w:rStyle w:val="a5"/>
                <w:rFonts w:ascii="Tahoma" w:hAnsi="Tahoma" w:cs="Tahoma"/>
              </w:rPr>
              <w:footnoteReference w:id="2"/>
            </w:r>
            <w:r w:rsidR="00C674E2" w:rsidRPr="00C674E2">
              <w:rPr>
                <w:rFonts w:ascii="Tahoma" w:hAnsi="Tahoma" w:cs="Tahoma"/>
              </w:rPr>
              <w:t xml:space="preserve"> </w:t>
            </w:r>
            <w:r w:rsidRPr="00C674E2">
              <w:rPr>
                <w:rFonts w:ascii="Tahoma" w:hAnsi="Tahoma" w:cs="Tahoma"/>
                <w:b/>
              </w:rPr>
              <w:t xml:space="preserve">квартиры в </w:t>
            </w:r>
            <w:r w:rsidRPr="00C674E2">
              <w:rPr>
                <w:rFonts w:ascii="Tahoma" w:hAnsi="Tahoma" w:cs="Tahoma"/>
                <w:b/>
              </w:rPr>
              <w:lastRenderedPageBreak/>
              <w:t>многоквартирном доме</w:t>
            </w:r>
            <w:r w:rsidRPr="00C674E2">
              <w:rPr>
                <w:rFonts w:ascii="Tahoma" w:hAnsi="Tahoma" w:cs="Tahoma"/>
              </w:rPr>
              <w:t xml:space="preserve"> (в том числе жилом доме блокированной застройки)</w:t>
            </w:r>
            <w:r w:rsidR="00F20471" w:rsidRPr="00C674E2">
              <w:rPr>
                <w:rFonts w:ascii="Tahoma" w:hAnsi="Tahoma" w:cs="Tahoma"/>
              </w:rPr>
              <w:t>.</w:t>
            </w:r>
          </w:p>
          <w:p w14:paraId="6033382C" w14:textId="56FB35A0" w:rsidR="00F45743" w:rsidRPr="00D01A60" w:rsidRDefault="00AD0F4E" w:rsidP="00D01A60">
            <w:pPr>
              <w:pStyle w:val="a3"/>
              <w:numPr>
                <w:ilvl w:val="1"/>
                <w:numId w:val="7"/>
              </w:numPr>
              <w:ind w:left="853" w:hanging="425"/>
              <w:jc w:val="both"/>
              <w:rPr>
                <w:rFonts w:ascii="Tahoma" w:hAnsi="Tahoma" w:cs="Tahoma"/>
              </w:rPr>
            </w:pPr>
            <w:r w:rsidRPr="00D01A60">
              <w:rPr>
                <w:rFonts w:ascii="Tahoma" w:hAnsi="Tahoma" w:cs="Tahoma"/>
              </w:rPr>
              <w:t xml:space="preserve">Приобретение </w:t>
            </w:r>
            <w:r w:rsidR="00A1521F">
              <w:rPr>
                <w:rFonts w:ascii="Tahoma" w:hAnsi="Tahoma" w:cs="Tahoma"/>
              </w:rPr>
              <w:t xml:space="preserve">следующего объекта </w:t>
            </w:r>
            <w:r w:rsidR="005A0521" w:rsidRPr="00D01A60">
              <w:rPr>
                <w:rFonts w:ascii="Tahoma" w:hAnsi="Tahoma" w:cs="Tahoma"/>
              </w:rPr>
              <w:t>в случае</w:t>
            </w:r>
            <w:r w:rsidR="005A0521" w:rsidRPr="00D01A60">
              <w:rPr>
                <w:rFonts w:ascii="Tahoma" w:hAnsi="Tahoma" w:cs="Tahoma"/>
                <w:b/>
              </w:rPr>
              <w:t xml:space="preserve"> </w:t>
            </w:r>
            <w:r w:rsidR="005A0521" w:rsidRPr="00D01A60">
              <w:rPr>
                <w:rFonts w:ascii="Tahoma" w:hAnsi="Tahoma" w:cs="Tahoma"/>
              </w:rPr>
              <w:t xml:space="preserve">местонахождения приобретаемого жилого помещения на территории </w:t>
            </w:r>
            <w:r w:rsidR="00CA6F16">
              <w:rPr>
                <w:rFonts w:ascii="Tahoma" w:hAnsi="Tahoma" w:cs="Tahoma"/>
              </w:rPr>
              <w:t xml:space="preserve">муниципального образования </w:t>
            </w:r>
            <w:r w:rsidR="00CA6F16" w:rsidRPr="00CB3988">
              <w:rPr>
                <w:rFonts w:ascii="Tahoma" w:hAnsi="Tahoma" w:cs="Tahoma"/>
                <w:i/>
                <w:u w:val="single"/>
              </w:rPr>
              <w:t>сельского поселения</w:t>
            </w:r>
            <w:r w:rsidR="00CA6F16" w:rsidRPr="00CB3988">
              <w:rPr>
                <w:rFonts w:ascii="Tahoma" w:hAnsi="Tahoma" w:cs="Tahoma"/>
                <w:i/>
              </w:rPr>
              <w:t xml:space="preserve"> в ДФО</w:t>
            </w:r>
            <w:r w:rsidR="00F20471">
              <w:rPr>
                <w:rStyle w:val="a5"/>
                <w:rFonts w:ascii="Tahoma" w:hAnsi="Tahoma" w:cs="Tahoma"/>
              </w:rPr>
              <w:footnoteReference w:id="3"/>
            </w:r>
            <w:r w:rsidR="00C35A0C" w:rsidRPr="00D01A60">
              <w:rPr>
                <w:rFonts w:ascii="Tahoma" w:hAnsi="Tahoma" w:cs="Tahoma"/>
              </w:rPr>
              <w:t xml:space="preserve"> путем заключения </w:t>
            </w:r>
            <w:r w:rsidR="00C35A0C" w:rsidRPr="00D01A60">
              <w:rPr>
                <w:rFonts w:ascii="Tahoma" w:hAnsi="Tahoma" w:cs="Tahoma"/>
                <w:b/>
              </w:rPr>
              <w:t>договора купли-продажи</w:t>
            </w:r>
            <w:r w:rsidR="00FE1577" w:rsidRPr="00D01A60">
              <w:rPr>
                <w:rFonts w:ascii="Tahoma" w:hAnsi="Tahoma" w:cs="Tahoma"/>
                <w:b/>
              </w:rPr>
              <w:t xml:space="preserve"> </w:t>
            </w:r>
            <w:r w:rsidR="00FE1577" w:rsidRPr="00CB3988">
              <w:rPr>
                <w:rFonts w:ascii="Tahoma" w:hAnsi="Tahoma" w:cs="Tahoma"/>
                <w:u w:val="single"/>
              </w:rPr>
              <w:t xml:space="preserve">с </w:t>
            </w:r>
            <w:r w:rsidR="00FE1577" w:rsidRPr="00CB3988">
              <w:rPr>
                <w:rFonts w:ascii="Tahoma" w:hAnsi="Tahoma" w:cs="Tahoma"/>
                <w:i/>
                <w:u w:val="single"/>
              </w:rPr>
              <w:t xml:space="preserve">юридическим </w:t>
            </w:r>
            <w:r w:rsidR="00FE1577" w:rsidRPr="00CB3988">
              <w:rPr>
                <w:rFonts w:ascii="Tahoma" w:hAnsi="Tahoma" w:cs="Tahoma"/>
                <w:u w:val="single"/>
              </w:rPr>
              <w:t xml:space="preserve">или </w:t>
            </w:r>
            <w:r w:rsidR="00FE1577" w:rsidRPr="00CB3988">
              <w:rPr>
                <w:rFonts w:ascii="Tahoma" w:hAnsi="Tahoma" w:cs="Tahoma"/>
                <w:i/>
                <w:u w:val="single"/>
              </w:rPr>
              <w:t>физическим</w:t>
            </w:r>
            <w:r w:rsidR="00FE1577" w:rsidRPr="00CB3988">
              <w:rPr>
                <w:rFonts w:ascii="Tahoma" w:hAnsi="Tahoma" w:cs="Tahoma"/>
                <w:u w:val="single"/>
              </w:rPr>
              <w:t xml:space="preserve"> лицом</w:t>
            </w:r>
            <w:r w:rsidR="00F45743" w:rsidRPr="00CB3988">
              <w:rPr>
                <w:rFonts w:ascii="Tahoma" w:hAnsi="Tahoma" w:cs="Tahoma"/>
                <w:u w:val="single"/>
              </w:rPr>
              <w:t>:</w:t>
            </w:r>
          </w:p>
          <w:p w14:paraId="2AC87430" w14:textId="77777777" w:rsidR="00DB693F" w:rsidRPr="00DB693F" w:rsidRDefault="00F45743" w:rsidP="00DB693F">
            <w:pPr>
              <w:pStyle w:val="a3"/>
              <w:numPr>
                <w:ilvl w:val="2"/>
                <w:numId w:val="7"/>
              </w:numPr>
              <w:spacing w:after="200"/>
              <w:ind w:left="1562" w:hanging="709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010373">
              <w:rPr>
                <w:rFonts w:ascii="Tahoma" w:eastAsia="Times New Roman" w:hAnsi="Tahoma" w:cs="Tahoma"/>
                <w:b/>
                <w:lang w:eastAsia="ru-RU"/>
              </w:rPr>
              <w:t>квартиры в многоквартирном доме</w:t>
            </w:r>
            <w:r w:rsidR="00E43464" w:rsidRPr="0001037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E43464" w:rsidRPr="00010373">
              <w:rPr>
                <w:rFonts w:ascii="Tahoma" w:hAnsi="Tahoma" w:cs="Tahoma"/>
              </w:rPr>
              <w:t xml:space="preserve">(в том числе доме </w:t>
            </w:r>
            <w:r w:rsidR="00E43464" w:rsidRPr="00010373">
              <w:rPr>
                <w:rFonts w:ascii="Tahoma" w:eastAsia="Times New Roman" w:hAnsi="Tahoma" w:cs="Tahoma"/>
                <w:lang w:eastAsia="ru-RU"/>
              </w:rPr>
              <w:t>блокированной</w:t>
            </w:r>
            <w:r w:rsidR="00E43464" w:rsidRPr="00010373">
              <w:rPr>
                <w:rFonts w:ascii="Tahoma" w:hAnsi="Tahoma" w:cs="Tahoma"/>
              </w:rPr>
              <w:t xml:space="preserve"> застройки)</w:t>
            </w:r>
            <w:r w:rsidR="00FE1577" w:rsidRPr="00010373">
              <w:rPr>
                <w:rFonts w:ascii="Tahoma" w:hAnsi="Tahoma" w:cs="Tahoma"/>
              </w:rPr>
              <w:t>;</w:t>
            </w:r>
          </w:p>
          <w:p w14:paraId="209310D0" w14:textId="2C7431C5" w:rsidR="000A0928" w:rsidRPr="00CB6959" w:rsidRDefault="00CB3988" w:rsidP="00CB6959">
            <w:pPr>
              <w:pStyle w:val="a3"/>
              <w:numPr>
                <w:ilvl w:val="2"/>
                <w:numId w:val="7"/>
              </w:numPr>
              <w:spacing w:after="200"/>
              <w:ind w:left="1562" w:hanging="709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B693F">
              <w:rPr>
                <w:rFonts w:ascii="Tahoma" w:hAnsi="Tahoma" w:cs="Tahoma"/>
              </w:rPr>
              <w:t xml:space="preserve">отдельно стоящего </w:t>
            </w:r>
            <w:r w:rsidRPr="00DB693F">
              <w:rPr>
                <w:rFonts w:ascii="Tahoma" w:hAnsi="Tahoma" w:cs="Tahoma"/>
                <w:b/>
              </w:rPr>
              <w:t xml:space="preserve">жилого дома типовой </w:t>
            </w:r>
            <w:proofErr w:type="gramStart"/>
            <w:r w:rsidRPr="00DB693F">
              <w:rPr>
                <w:rFonts w:ascii="Tahoma" w:hAnsi="Tahoma" w:cs="Tahoma"/>
                <w:b/>
              </w:rPr>
              <w:t>застройки</w:t>
            </w:r>
            <w:r w:rsidRPr="00CB3988">
              <w:rPr>
                <w:rStyle w:val="a5"/>
                <w:rFonts w:ascii="Tahoma" w:eastAsia="Times New Roman" w:hAnsi="Tahoma" w:cs="Tahoma"/>
                <w:b/>
                <w:lang w:eastAsia="ru-RU"/>
              </w:rPr>
              <w:footnoteReference w:id="4"/>
            </w:r>
            <w:r w:rsidRPr="00DB693F">
              <w:rPr>
                <w:rFonts w:ascii="Tahoma" w:hAnsi="Tahoma" w:cs="Tahoma"/>
              </w:rPr>
              <w:t>/</w:t>
            </w:r>
            <w:r w:rsidR="00A1521F" w:rsidRPr="00DB693F">
              <w:rPr>
                <w:rFonts w:ascii="Tahoma" w:hAnsi="Tahoma" w:cs="Tahoma"/>
              </w:rPr>
              <w:t xml:space="preserve"> </w:t>
            </w:r>
            <w:r w:rsidRPr="00DB693F">
              <w:rPr>
                <w:rFonts w:ascii="Tahoma" w:hAnsi="Tahoma" w:cs="Tahoma"/>
                <w:b/>
              </w:rPr>
              <w:t>жилого дома</w:t>
            </w:r>
            <w:proofErr w:type="gramEnd"/>
            <w:r w:rsidRPr="00DB693F">
              <w:rPr>
                <w:rFonts w:ascii="Tahoma" w:hAnsi="Tahoma" w:cs="Tahoma"/>
                <w:b/>
              </w:rPr>
              <w:t xml:space="preserve"> либо части дома блокированной застройки</w:t>
            </w:r>
            <w:r w:rsidRPr="00DB693F">
              <w:rPr>
                <w:rFonts w:ascii="Tahoma" w:hAnsi="Tahoma" w:cs="Tahoma"/>
              </w:rPr>
              <w:t xml:space="preserve">  (далее – часть жилого дома) </w:t>
            </w:r>
            <w:r w:rsidRPr="00DB693F">
              <w:rPr>
                <w:rFonts w:ascii="Tahoma" w:hAnsi="Tahoma" w:cs="Tahoma"/>
                <w:b/>
              </w:rPr>
              <w:t>с земельным участком</w:t>
            </w:r>
            <w:r w:rsidR="00DB693F">
              <w:rPr>
                <w:rFonts w:ascii="Tahoma" w:hAnsi="Tahoma" w:cs="Tahoma"/>
                <w:b/>
              </w:rPr>
              <w:t>.</w:t>
            </w:r>
          </w:p>
          <w:p w14:paraId="708332C8" w14:textId="000EC3CD" w:rsidR="000C3E56" w:rsidRDefault="000C3E56" w:rsidP="000C3E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 этом:</w:t>
            </w:r>
          </w:p>
          <w:p w14:paraId="744006D5" w14:textId="0148CEA7" w:rsidR="000C3E56" w:rsidRPr="00A1521F" w:rsidRDefault="000C3E56" w:rsidP="000C3E56">
            <w:pPr>
              <w:pStyle w:val="a3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A1521F">
              <w:rPr>
                <w:rFonts w:ascii="Tahoma" w:hAnsi="Tahoma" w:cs="Tahoma"/>
              </w:rPr>
              <w:t>в число собственников приобретаемого</w:t>
            </w:r>
            <w:r>
              <w:rPr>
                <w:rFonts w:ascii="Tahoma" w:hAnsi="Tahoma" w:cs="Tahoma"/>
              </w:rPr>
              <w:t xml:space="preserve">/ строящегося </w:t>
            </w:r>
            <w:r w:rsidRPr="00A1521F">
              <w:rPr>
                <w:rFonts w:ascii="Tahoma" w:hAnsi="Tahoma" w:cs="Tahoma"/>
              </w:rPr>
              <w:t>за счет сре</w:t>
            </w:r>
            <w:proofErr w:type="gramStart"/>
            <w:r w:rsidRPr="00A1521F">
              <w:rPr>
                <w:rFonts w:ascii="Tahoma" w:hAnsi="Tahoma" w:cs="Tahoma"/>
              </w:rPr>
              <w:t>дств кр</w:t>
            </w:r>
            <w:proofErr w:type="gramEnd"/>
            <w:r w:rsidRPr="00A1521F">
              <w:rPr>
                <w:rFonts w:ascii="Tahoma" w:hAnsi="Tahoma" w:cs="Tahoma"/>
              </w:rPr>
              <w:t>едита объекта обязательно должен быть включен заемщик, соответствующий требованиям п. 1 раздела «Целевая аудитория»/ один из солидарных заемщиков, соответствующих требованиям п. 1 раздела «Целевая аудитория»</w:t>
            </w:r>
            <w:r>
              <w:rPr>
                <w:rFonts w:ascii="Tahoma" w:hAnsi="Tahoma" w:cs="Tahoma"/>
              </w:rPr>
              <w:t>;</w:t>
            </w:r>
          </w:p>
          <w:p w14:paraId="57531409" w14:textId="1F648794" w:rsidR="000C3E56" w:rsidRPr="00A1521F" w:rsidRDefault="000C3E56" w:rsidP="000C3E56">
            <w:pPr>
              <w:pStyle w:val="a3"/>
              <w:numPr>
                <w:ilvl w:val="0"/>
                <w:numId w:val="25"/>
              </w:num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hAnsi="Tahoma" w:cs="Tahoma"/>
              </w:rPr>
              <w:t>дополнительно в</w:t>
            </w:r>
            <w:r w:rsidRPr="00A1521F">
              <w:rPr>
                <w:rFonts w:ascii="Tahoma" w:hAnsi="Tahoma" w:cs="Tahoma"/>
              </w:rPr>
              <w:t xml:space="preserve"> число собственников могут быть включены иной/ иные заемщик</w:t>
            </w:r>
            <w:proofErr w:type="gramStart"/>
            <w:r w:rsidRPr="00A1521F">
              <w:rPr>
                <w:rFonts w:ascii="Tahoma" w:hAnsi="Tahoma" w:cs="Tahoma"/>
              </w:rPr>
              <w:t xml:space="preserve"> (-</w:t>
            </w:r>
            <w:proofErr w:type="gramEnd"/>
            <w:r w:rsidRPr="00A1521F">
              <w:rPr>
                <w:rFonts w:ascii="Tahoma" w:hAnsi="Tahoma" w:cs="Tahoma"/>
              </w:rPr>
              <w:t>и)</w:t>
            </w:r>
            <w:r>
              <w:rPr>
                <w:rFonts w:ascii="Tahoma" w:hAnsi="Tahoma" w:cs="Tahoma"/>
              </w:rPr>
              <w:t>.</w:t>
            </w:r>
            <w:r w:rsidRPr="00A1521F">
              <w:rPr>
                <w:rFonts w:ascii="Tahoma" w:hAnsi="Tahoma" w:cs="Tahoma"/>
              </w:rPr>
              <w:t xml:space="preserve"> </w:t>
            </w:r>
          </w:p>
          <w:p w14:paraId="42E5F4F0" w14:textId="7DE5A99B" w:rsidR="000C3E56" w:rsidRDefault="000C3E56" w:rsidP="000A0928">
            <w:pPr>
              <w:pStyle w:val="a3"/>
              <w:ind w:left="401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24BBD3ED" w14:textId="1E1980F9" w:rsidR="006824A2" w:rsidRPr="00C674E2" w:rsidRDefault="006824A2" w:rsidP="00840A79">
            <w:pPr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proofErr w:type="spellStart"/>
            <w:r w:rsidRPr="00DB693F">
              <w:rPr>
                <w:rFonts w:ascii="Tahoma" w:eastAsia="Times New Roman" w:hAnsi="Tahoma" w:cs="Tahoma"/>
                <w:b/>
                <w:lang w:eastAsia="ru-RU"/>
              </w:rPr>
              <w:t>Перекредитование</w:t>
            </w:r>
            <w:proofErr w:type="spellEnd"/>
            <w:r w:rsidRPr="00DB693F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0A0928" w:rsidRPr="00DB693F">
              <w:rPr>
                <w:rFonts w:ascii="Tahoma" w:eastAsia="Times New Roman" w:hAnsi="Tahoma" w:cs="Tahoma"/>
                <w:b/>
                <w:lang w:eastAsia="ru-RU"/>
              </w:rPr>
              <w:t xml:space="preserve">(полное погашение) </w:t>
            </w:r>
            <w:r w:rsidRPr="00DB693F">
              <w:rPr>
                <w:rFonts w:ascii="Tahoma" w:hAnsi="Tahoma" w:cs="Tahoma"/>
                <w:b/>
              </w:rPr>
              <w:t>предшествующих ипотечных кредитов</w:t>
            </w:r>
            <w:r w:rsidR="007B5734" w:rsidRPr="00DB693F">
              <w:rPr>
                <w:rFonts w:ascii="Tahoma" w:hAnsi="Tahoma" w:cs="Tahoma"/>
                <w:b/>
              </w:rPr>
              <w:t>/займов</w:t>
            </w:r>
            <w:r w:rsidR="000A0928" w:rsidRPr="00DB693F">
              <w:rPr>
                <w:rFonts w:ascii="Tahoma" w:hAnsi="Tahoma" w:cs="Tahoma"/>
                <w:b/>
              </w:rPr>
              <w:t xml:space="preserve"> не допускается.</w:t>
            </w:r>
          </w:p>
        </w:tc>
      </w:tr>
      <w:tr w:rsidR="00D537B6" w:rsidRPr="00010373" w14:paraId="73C71783" w14:textId="77777777" w:rsidTr="00D4065B">
        <w:trPr>
          <w:trHeight w:val="573"/>
        </w:trPr>
        <w:tc>
          <w:tcPr>
            <w:tcW w:w="2329" w:type="dxa"/>
            <w:vAlign w:val="center"/>
          </w:tcPr>
          <w:p w14:paraId="181B2502" w14:textId="77777777" w:rsidR="00D537B6" w:rsidRPr="00010373" w:rsidRDefault="00D537B6" w:rsidP="000238EE">
            <w:pPr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lastRenderedPageBreak/>
              <w:t>Срок кредита</w:t>
            </w:r>
          </w:p>
        </w:tc>
        <w:tc>
          <w:tcPr>
            <w:tcW w:w="7192" w:type="dxa"/>
            <w:vAlign w:val="center"/>
          </w:tcPr>
          <w:p w14:paraId="64678E33" w14:textId="06113B9E" w:rsidR="00D537B6" w:rsidRPr="00010373" w:rsidRDefault="00A66437" w:rsidP="000A0928">
            <w:pPr>
              <w:jc w:val="both"/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 xml:space="preserve">От 36 до </w:t>
            </w:r>
            <w:r w:rsidR="000A0928">
              <w:rPr>
                <w:rFonts w:ascii="Tahoma" w:hAnsi="Tahoma" w:cs="Tahoma"/>
              </w:rPr>
              <w:t>24</w:t>
            </w:r>
            <w:r w:rsidRPr="00010373">
              <w:rPr>
                <w:rFonts w:ascii="Tahoma" w:hAnsi="Tahoma" w:cs="Tahoma"/>
              </w:rPr>
              <w:t>0 месяцев</w:t>
            </w:r>
          </w:p>
        </w:tc>
      </w:tr>
      <w:tr w:rsidR="00AF571F" w:rsidRPr="00010373" w14:paraId="5649D219" w14:textId="77777777" w:rsidTr="00D4065B">
        <w:trPr>
          <w:trHeight w:val="573"/>
        </w:trPr>
        <w:tc>
          <w:tcPr>
            <w:tcW w:w="2329" w:type="dxa"/>
            <w:vAlign w:val="center"/>
          </w:tcPr>
          <w:p w14:paraId="37DDE664" w14:textId="77777777" w:rsidR="00AF571F" w:rsidRPr="000B4FBD" w:rsidRDefault="00AF571F" w:rsidP="00020BB0">
            <w:pPr>
              <w:rPr>
                <w:rFonts w:ascii="Tahoma" w:hAnsi="Tahoma" w:cs="Tahoma"/>
                <w:b/>
              </w:rPr>
            </w:pPr>
            <w:r w:rsidRPr="000B4FBD">
              <w:rPr>
                <w:rFonts w:ascii="Tahoma" w:hAnsi="Tahoma" w:cs="Tahoma"/>
                <w:b/>
              </w:rPr>
              <w:t xml:space="preserve">Срок </w:t>
            </w:r>
            <w:r w:rsidR="00020BB0" w:rsidRPr="000B4FBD">
              <w:rPr>
                <w:rFonts w:ascii="Tahoma" w:hAnsi="Tahoma" w:cs="Tahoma"/>
                <w:b/>
              </w:rPr>
              <w:t>выдачи ипотечного кредита</w:t>
            </w:r>
          </w:p>
        </w:tc>
        <w:tc>
          <w:tcPr>
            <w:tcW w:w="7192" w:type="dxa"/>
            <w:vAlign w:val="center"/>
          </w:tcPr>
          <w:p w14:paraId="603116F0" w14:textId="78A18B20" w:rsidR="00020BB0" w:rsidRPr="000B4FBD" w:rsidRDefault="00AF571F" w:rsidP="00F60D34">
            <w:pPr>
              <w:jc w:val="both"/>
              <w:rPr>
                <w:rFonts w:ascii="Tahoma" w:hAnsi="Tahoma" w:cs="Tahoma"/>
                <w:b/>
              </w:rPr>
            </w:pPr>
            <w:r w:rsidRPr="000B4FBD">
              <w:rPr>
                <w:rFonts w:ascii="Tahoma" w:hAnsi="Tahoma" w:cs="Tahoma"/>
                <w:b/>
              </w:rPr>
              <w:t xml:space="preserve">Не ранее </w:t>
            </w:r>
            <w:r w:rsidR="000A0928" w:rsidRPr="000B4FBD">
              <w:rPr>
                <w:rFonts w:ascii="Tahoma" w:hAnsi="Tahoma" w:cs="Tahoma"/>
                <w:b/>
              </w:rPr>
              <w:t>1 декабря 2019</w:t>
            </w:r>
            <w:r w:rsidRPr="000B4FBD">
              <w:rPr>
                <w:rFonts w:ascii="Tahoma" w:hAnsi="Tahoma" w:cs="Tahoma"/>
                <w:b/>
              </w:rPr>
              <w:t xml:space="preserve"> </w:t>
            </w:r>
            <w:r w:rsidR="004A667E" w:rsidRPr="000B4FBD">
              <w:rPr>
                <w:rFonts w:ascii="Tahoma" w:hAnsi="Tahoma" w:cs="Tahoma"/>
                <w:b/>
              </w:rPr>
              <w:t xml:space="preserve">г. </w:t>
            </w:r>
            <w:r w:rsidRPr="000B4FBD">
              <w:rPr>
                <w:rFonts w:ascii="Tahoma" w:hAnsi="Tahoma" w:cs="Tahoma"/>
                <w:b/>
              </w:rPr>
              <w:t>и не позднее</w:t>
            </w:r>
            <w:r w:rsidR="000A0928" w:rsidRPr="000B4FBD">
              <w:rPr>
                <w:rFonts w:ascii="Tahoma" w:hAnsi="Tahoma" w:cs="Tahoma"/>
                <w:b/>
              </w:rPr>
              <w:t xml:space="preserve"> 31 декабря 2024</w:t>
            </w:r>
            <w:r w:rsidR="004A667E" w:rsidRPr="000B4FBD">
              <w:rPr>
                <w:rFonts w:ascii="Tahoma" w:hAnsi="Tahoma" w:cs="Tahoma"/>
                <w:b/>
              </w:rPr>
              <w:t xml:space="preserve"> г. включительно</w:t>
            </w:r>
          </w:p>
        </w:tc>
      </w:tr>
      <w:tr w:rsidR="00D537B6" w:rsidRPr="00010373" w14:paraId="6A33B642" w14:textId="77777777" w:rsidTr="00D4065B">
        <w:trPr>
          <w:trHeight w:val="573"/>
        </w:trPr>
        <w:tc>
          <w:tcPr>
            <w:tcW w:w="2329" w:type="dxa"/>
            <w:vAlign w:val="center"/>
          </w:tcPr>
          <w:p w14:paraId="690DEBE9" w14:textId="77777777" w:rsidR="00D537B6" w:rsidRPr="00010373" w:rsidRDefault="00D537B6" w:rsidP="000238EE">
            <w:pPr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Сумма кредита</w:t>
            </w:r>
          </w:p>
        </w:tc>
        <w:tc>
          <w:tcPr>
            <w:tcW w:w="7192" w:type="dxa"/>
            <w:vAlign w:val="center"/>
          </w:tcPr>
          <w:p w14:paraId="30190B1D" w14:textId="77777777" w:rsidR="00D01A60" w:rsidRDefault="0098546A" w:rsidP="00D01A60">
            <w:pPr>
              <w:pStyle w:val="a3"/>
              <w:numPr>
                <w:ilvl w:val="0"/>
                <w:numId w:val="3"/>
              </w:numPr>
              <w:ind w:left="428" w:hanging="428"/>
              <w:jc w:val="both"/>
              <w:rPr>
                <w:rFonts w:ascii="Tahoma" w:hAnsi="Tahoma" w:cs="Tahoma"/>
              </w:rPr>
            </w:pPr>
            <w:proofErr w:type="gramStart"/>
            <w:r w:rsidRPr="00010373">
              <w:rPr>
                <w:rFonts w:ascii="Tahoma" w:hAnsi="Tahoma" w:cs="Tahoma"/>
              </w:rPr>
              <w:t>Минимальная</w:t>
            </w:r>
            <w:proofErr w:type="gramEnd"/>
            <w:r w:rsidRPr="00010373">
              <w:rPr>
                <w:rFonts w:ascii="Tahoma" w:hAnsi="Tahoma" w:cs="Tahoma"/>
              </w:rPr>
              <w:t>: 5</w:t>
            </w:r>
            <w:r w:rsidR="000D0DE0" w:rsidRPr="00010373">
              <w:rPr>
                <w:rFonts w:ascii="Tahoma" w:hAnsi="Tahoma" w:cs="Tahoma"/>
              </w:rPr>
              <w:t>00 000 руб.</w:t>
            </w:r>
          </w:p>
          <w:p w14:paraId="09DC79A7" w14:textId="2B8BDFE4" w:rsidR="00A66437" w:rsidRPr="00D01A60" w:rsidRDefault="000D0DE0" w:rsidP="00D01A60">
            <w:pPr>
              <w:pStyle w:val="a3"/>
              <w:numPr>
                <w:ilvl w:val="0"/>
                <w:numId w:val="3"/>
              </w:numPr>
              <w:ind w:left="428" w:hanging="428"/>
              <w:jc w:val="both"/>
              <w:rPr>
                <w:rFonts w:ascii="Tahoma" w:hAnsi="Tahoma" w:cs="Tahoma"/>
              </w:rPr>
            </w:pPr>
            <w:r w:rsidRPr="00D01A60">
              <w:rPr>
                <w:rFonts w:ascii="Tahoma" w:hAnsi="Tahoma" w:cs="Tahoma"/>
              </w:rPr>
              <w:t>Максимальная:</w:t>
            </w:r>
            <w:r w:rsidR="000A0928" w:rsidRPr="00D01A60">
              <w:rPr>
                <w:rFonts w:ascii="Tahoma" w:hAnsi="Tahoma" w:cs="Tahoma"/>
              </w:rPr>
              <w:t xml:space="preserve"> </w:t>
            </w:r>
            <w:r w:rsidR="00020BB0" w:rsidRPr="00D01A60">
              <w:rPr>
                <w:rFonts w:ascii="Tahoma" w:hAnsi="Tahoma" w:cs="Tahoma"/>
              </w:rPr>
              <w:t xml:space="preserve">6 </w:t>
            </w:r>
            <w:proofErr w:type="gramStart"/>
            <w:r w:rsidRPr="00D01A60">
              <w:rPr>
                <w:rFonts w:ascii="Tahoma" w:hAnsi="Tahoma" w:cs="Tahoma"/>
              </w:rPr>
              <w:t>млн</w:t>
            </w:r>
            <w:proofErr w:type="gramEnd"/>
            <w:r w:rsidRPr="00D01A60">
              <w:rPr>
                <w:rFonts w:ascii="Tahoma" w:hAnsi="Tahoma" w:cs="Tahoma"/>
              </w:rPr>
              <w:t xml:space="preserve"> руб. </w:t>
            </w:r>
          </w:p>
        </w:tc>
      </w:tr>
      <w:tr w:rsidR="00387A17" w:rsidRPr="00010373" w14:paraId="6B7C2B0D" w14:textId="77777777" w:rsidTr="00D4065B">
        <w:trPr>
          <w:trHeight w:val="573"/>
        </w:trPr>
        <w:tc>
          <w:tcPr>
            <w:tcW w:w="2329" w:type="dxa"/>
          </w:tcPr>
          <w:p w14:paraId="2740B2E8" w14:textId="77777777" w:rsidR="00387A17" w:rsidRPr="00010373" w:rsidRDefault="00387A17" w:rsidP="00FD7BF0">
            <w:pPr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Страховое обеспечение</w:t>
            </w:r>
          </w:p>
        </w:tc>
        <w:tc>
          <w:tcPr>
            <w:tcW w:w="7192" w:type="dxa"/>
            <w:vAlign w:val="center"/>
          </w:tcPr>
          <w:p w14:paraId="781C4798" w14:textId="7188E48B" w:rsidR="00387A17" w:rsidRPr="00816482" w:rsidRDefault="00FD7BF0" w:rsidP="00816482">
            <w:pPr>
              <w:pStyle w:val="a3"/>
              <w:numPr>
                <w:ilvl w:val="0"/>
                <w:numId w:val="6"/>
              </w:numPr>
              <w:ind w:left="359" w:hanging="359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010373">
              <w:rPr>
                <w:rFonts w:ascii="Tahoma" w:eastAsia="Times New Roman" w:hAnsi="Tahoma" w:cs="Tahoma"/>
                <w:lang w:eastAsia="ru-RU"/>
              </w:rPr>
              <w:t>Имущественное страхование</w:t>
            </w:r>
            <w:r w:rsidR="00816482" w:rsidRPr="00010373">
              <w:rPr>
                <w:rStyle w:val="a5"/>
                <w:rFonts w:ascii="Tahoma" w:eastAsia="Times New Roman" w:hAnsi="Tahoma" w:cs="Tahoma"/>
                <w:lang w:eastAsia="ru-RU"/>
              </w:rPr>
              <w:footnoteReference w:id="5"/>
            </w:r>
            <w:r w:rsidRPr="00010373">
              <w:rPr>
                <w:rFonts w:ascii="Tahoma" w:eastAsia="Times New Roman" w:hAnsi="Tahoma" w:cs="Tahoma"/>
                <w:lang w:eastAsia="ru-RU"/>
              </w:rPr>
              <w:t xml:space="preserve"> (по факту оформления права собственности залогодателя на </w:t>
            </w:r>
            <w:r w:rsidR="00127BAA" w:rsidRPr="00010373">
              <w:rPr>
                <w:rFonts w:ascii="Tahoma" w:eastAsia="Times New Roman" w:hAnsi="Tahoma" w:cs="Tahoma"/>
                <w:lang w:eastAsia="ru-RU"/>
              </w:rPr>
              <w:t>закладываемое</w:t>
            </w:r>
            <w:r w:rsidR="000C580A" w:rsidRPr="0001037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EF1D72" w:rsidRPr="00010373">
              <w:rPr>
                <w:rFonts w:ascii="Tahoma" w:eastAsia="Times New Roman" w:hAnsi="Tahoma" w:cs="Tahoma"/>
                <w:lang w:eastAsia="ru-RU"/>
              </w:rPr>
              <w:t>недвижимое имущество</w:t>
            </w:r>
            <w:r w:rsidR="00381831" w:rsidRPr="00010373">
              <w:rPr>
                <w:rFonts w:ascii="Tahoma" w:eastAsia="Times New Roman" w:hAnsi="Tahoma" w:cs="Tahoma"/>
                <w:lang w:eastAsia="ru-RU"/>
              </w:rPr>
              <w:t>)</w:t>
            </w:r>
            <w:r w:rsidR="00816482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r w:rsidR="00816482" w:rsidRPr="00816482">
              <w:rPr>
                <w:rFonts w:ascii="Tahoma" w:eastAsia="Times New Roman" w:hAnsi="Tahoma" w:cs="Tahoma"/>
                <w:lang w:eastAsia="ru-RU"/>
              </w:rPr>
              <w:t xml:space="preserve">В случае приобретения </w:t>
            </w:r>
            <w:r w:rsidR="008B7F6D">
              <w:rPr>
                <w:rFonts w:ascii="Tahoma" w:eastAsia="Times New Roman" w:hAnsi="Tahoma" w:cs="Tahoma"/>
                <w:lang w:eastAsia="ru-RU"/>
              </w:rPr>
              <w:t xml:space="preserve">жилого помещения </w:t>
            </w:r>
            <w:r w:rsidR="00816482" w:rsidRPr="00816482">
              <w:rPr>
                <w:rFonts w:ascii="Tahoma" w:eastAsia="Times New Roman" w:hAnsi="Tahoma" w:cs="Tahoma"/>
                <w:lang w:eastAsia="ru-RU"/>
              </w:rPr>
              <w:t>на этапе строительства имущественное страхование оформляется после завершения строительства</w:t>
            </w:r>
            <w:r w:rsidR="008B7F6D">
              <w:rPr>
                <w:rFonts w:ascii="Tahoma" w:eastAsia="Times New Roman" w:hAnsi="Tahoma" w:cs="Tahoma"/>
                <w:lang w:eastAsia="ru-RU"/>
              </w:rPr>
              <w:t xml:space="preserve"> и государственной регистрации права собственности на такое жилое помещение</w:t>
            </w:r>
            <w:r w:rsidR="00816482" w:rsidRPr="00816482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28652DA5" w14:textId="6E640546" w:rsidR="00BD6891" w:rsidRDefault="00BD6891" w:rsidP="001B36CE">
            <w:pPr>
              <w:pStyle w:val="a3"/>
              <w:numPr>
                <w:ilvl w:val="0"/>
                <w:numId w:val="6"/>
              </w:numPr>
              <w:ind w:left="359" w:hanging="359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010373">
              <w:rPr>
                <w:rFonts w:ascii="Tahoma" w:eastAsia="Times New Roman" w:hAnsi="Tahoma" w:cs="Tahoma"/>
                <w:lang w:eastAsia="ru-RU"/>
              </w:rPr>
              <w:t>Личное страхование</w:t>
            </w:r>
            <w:r w:rsidR="00020BB0" w:rsidRPr="0001037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5F4C9B" w:rsidRPr="00010373">
              <w:rPr>
                <w:rFonts w:ascii="Tahoma" w:eastAsia="Times New Roman" w:hAnsi="Tahoma" w:cs="Tahoma"/>
                <w:lang w:eastAsia="ru-RU"/>
              </w:rPr>
              <w:t>(</w:t>
            </w:r>
            <w:r w:rsidR="00020BB0" w:rsidRPr="00010373">
              <w:rPr>
                <w:rFonts w:ascii="Tahoma" w:eastAsia="Times New Roman" w:hAnsi="Tahoma" w:cs="Tahoma"/>
                <w:lang w:eastAsia="ru-RU"/>
              </w:rPr>
              <w:t>оформляется по желанию заемщика</w:t>
            </w:r>
            <w:r w:rsidR="005F4C9B" w:rsidRPr="00010373">
              <w:rPr>
                <w:rFonts w:ascii="Tahoma" w:eastAsia="Times New Roman" w:hAnsi="Tahoma" w:cs="Tahoma"/>
                <w:lang w:eastAsia="ru-RU"/>
              </w:rPr>
              <w:t>)</w:t>
            </w:r>
            <w:r w:rsidR="00FA1C0A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6FF37FD6" w14:textId="3AF4A9E3" w:rsidR="00FA1C0A" w:rsidRPr="00010373" w:rsidRDefault="008B7F6D" w:rsidP="001B36CE">
            <w:pPr>
              <w:pStyle w:val="a3"/>
              <w:numPr>
                <w:ilvl w:val="0"/>
                <w:numId w:val="6"/>
              </w:numPr>
              <w:ind w:left="359" w:hanging="359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097D5F">
              <w:rPr>
                <w:rFonts w:ascii="Tahoma" w:hAnsi="Tahoma" w:cs="Tahoma"/>
              </w:rPr>
              <w:t xml:space="preserve">Титульное страхование оформляется при подписании кредитно-обеспечительной документации или не позднее фактической </w:t>
            </w:r>
            <w:r w:rsidRPr="00097D5F">
              <w:rPr>
                <w:rFonts w:ascii="Tahoma" w:hAnsi="Tahoma" w:cs="Tahoma"/>
              </w:rPr>
              <w:lastRenderedPageBreak/>
              <w:t>даты предоставления кредита по желанию заемщика при отсутствии документа, содержащего информацию о лицах, зарегистрированных в предмете ипотеки или их отсутствии, в случае если предметом ипотеки является объект на вторич</w:t>
            </w:r>
            <w:r>
              <w:rPr>
                <w:rFonts w:ascii="Tahoma" w:hAnsi="Tahoma" w:cs="Tahoma"/>
              </w:rPr>
              <w:t>ном рынке жилой недвижимости</w:t>
            </w:r>
            <w:r>
              <w:rPr>
                <w:rStyle w:val="a5"/>
                <w:rFonts w:ascii="Tahoma" w:hAnsi="Tahoma" w:cs="Tahoma"/>
              </w:rPr>
              <w:footnoteReference w:id="6"/>
            </w:r>
            <w:r>
              <w:rPr>
                <w:rFonts w:ascii="Tahoma" w:hAnsi="Tahoma" w:cs="Tahoma"/>
              </w:rPr>
              <w:t>.</w:t>
            </w:r>
          </w:p>
        </w:tc>
      </w:tr>
      <w:tr w:rsidR="00CA7F46" w:rsidRPr="00010373" w14:paraId="7485AEDA" w14:textId="77777777" w:rsidTr="00D4065B">
        <w:trPr>
          <w:trHeight w:val="573"/>
        </w:trPr>
        <w:tc>
          <w:tcPr>
            <w:tcW w:w="2329" w:type="dxa"/>
          </w:tcPr>
          <w:p w14:paraId="7356A9DB" w14:textId="77777777" w:rsidR="00CA7F46" w:rsidRDefault="00CA7F46" w:rsidP="00CA7F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Первоначальный взнос</w:t>
            </w:r>
          </w:p>
          <w:p w14:paraId="0E518E90" w14:textId="77777777" w:rsidR="00CA7F46" w:rsidRPr="00010373" w:rsidRDefault="00CA7F46" w:rsidP="00FD7BF0">
            <w:pPr>
              <w:rPr>
                <w:rFonts w:ascii="Tahoma" w:hAnsi="Tahoma" w:cs="Tahoma"/>
              </w:rPr>
            </w:pPr>
          </w:p>
        </w:tc>
        <w:tc>
          <w:tcPr>
            <w:tcW w:w="7192" w:type="dxa"/>
            <w:vAlign w:val="center"/>
          </w:tcPr>
          <w:p w14:paraId="69D6E7C0" w14:textId="7AA6F61E" w:rsidR="00CA7F46" w:rsidRPr="00CA7F46" w:rsidRDefault="00CA7F46" w:rsidP="00CA7F46">
            <w:pPr>
              <w:jc w:val="both"/>
              <w:rPr>
                <w:rFonts w:ascii="Tahoma" w:hAnsi="Tahoma" w:cs="Tahoma"/>
              </w:rPr>
            </w:pPr>
            <w:r w:rsidRPr="00FA1C0A">
              <w:rPr>
                <w:rFonts w:ascii="Tahoma" w:hAnsi="Tahoma" w:cs="Tahoma"/>
              </w:rPr>
              <w:t xml:space="preserve">В случае приобретения недвижимого имущества первоначальный взнос должен составлять </w:t>
            </w:r>
            <w:r w:rsidRPr="000B4FBD">
              <w:rPr>
                <w:rFonts w:ascii="Tahoma" w:hAnsi="Tahoma" w:cs="Tahoma"/>
                <w:b/>
              </w:rPr>
              <w:t>не менее 20%</w:t>
            </w:r>
            <w:r w:rsidRPr="00FA1C0A">
              <w:rPr>
                <w:rFonts w:ascii="Tahoma" w:hAnsi="Tahoma" w:cs="Tahoma"/>
              </w:rPr>
              <w:t xml:space="preserve"> стоимости приобретаемой недвижимости по договору приобретения (без применения округления).</w:t>
            </w:r>
          </w:p>
        </w:tc>
      </w:tr>
      <w:tr w:rsidR="00A85138" w:rsidRPr="00010373" w14:paraId="40343062" w14:textId="77777777" w:rsidTr="00D4065B">
        <w:trPr>
          <w:trHeight w:val="573"/>
        </w:trPr>
        <w:tc>
          <w:tcPr>
            <w:tcW w:w="2329" w:type="dxa"/>
          </w:tcPr>
          <w:p w14:paraId="75596208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62A2FFD9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0EFDCB54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3378F220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10FD1EBA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664AFFC1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4A95A08F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6C095BD9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16A2C9B9" w14:textId="77777777" w:rsidR="00154001" w:rsidRDefault="00154001" w:rsidP="00FD7BF0">
            <w:pPr>
              <w:rPr>
                <w:rFonts w:ascii="Tahoma" w:hAnsi="Tahoma" w:cs="Tahoma"/>
              </w:rPr>
            </w:pPr>
          </w:p>
          <w:p w14:paraId="158C8ABC" w14:textId="76EA53EE" w:rsidR="00A85138" w:rsidRPr="00010373" w:rsidRDefault="00A85138" w:rsidP="00FD7BF0">
            <w:pPr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Коэффициент К/</w:t>
            </w:r>
            <w:proofErr w:type="gramStart"/>
            <w:r w:rsidRPr="00010373">
              <w:rPr>
                <w:rFonts w:ascii="Tahoma" w:hAnsi="Tahoma" w:cs="Tahoma"/>
              </w:rPr>
              <w:t>З</w:t>
            </w:r>
            <w:proofErr w:type="gramEnd"/>
            <w:r w:rsidRPr="00010373">
              <w:rPr>
                <w:rFonts w:ascii="Tahoma" w:hAnsi="Tahoma" w:cs="Tahoma"/>
              </w:rPr>
              <w:t xml:space="preserve"> (кредит/залог)</w:t>
            </w:r>
          </w:p>
        </w:tc>
        <w:tc>
          <w:tcPr>
            <w:tcW w:w="7192" w:type="dxa"/>
            <w:vAlign w:val="center"/>
          </w:tcPr>
          <w:p w14:paraId="27EC93A8" w14:textId="25EC88D3" w:rsidR="00256907" w:rsidRPr="00AE7C35" w:rsidRDefault="00256907" w:rsidP="00AE7C35">
            <w:pPr>
              <w:pStyle w:val="a3"/>
              <w:numPr>
                <w:ilvl w:val="0"/>
                <w:numId w:val="2"/>
              </w:numPr>
              <w:ind w:left="286" w:hanging="286"/>
              <w:jc w:val="both"/>
              <w:rPr>
                <w:rFonts w:ascii="Tahoma" w:hAnsi="Tahoma" w:cs="Tahoma"/>
              </w:rPr>
            </w:pPr>
            <w:r w:rsidRPr="00AE7C35">
              <w:rPr>
                <w:rFonts w:ascii="Tahoma" w:hAnsi="Tahoma" w:cs="Tahoma"/>
              </w:rPr>
              <w:t>Не более 80%</w:t>
            </w:r>
            <w:r w:rsidR="00AF571F" w:rsidRPr="00AE7C35">
              <w:rPr>
                <w:rFonts w:ascii="Tahoma" w:hAnsi="Tahoma" w:cs="Tahoma"/>
              </w:rPr>
              <w:t xml:space="preserve"> (без применения округления)</w:t>
            </w:r>
            <w:r w:rsidRPr="00AE7C35">
              <w:rPr>
                <w:rFonts w:ascii="Tahoma" w:hAnsi="Tahoma" w:cs="Tahoma"/>
              </w:rPr>
              <w:t>, за искл</w:t>
            </w:r>
            <w:r w:rsidR="00AF571F" w:rsidRPr="00AE7C35">
              <w:rPr>
                <w:rFonts w:ascii="Tahoma" w:hAnsi="Tahoma" w:cs="Tahoma"/>
              </w:rPr>
              <w:t xml:space="preserve">ючением </w:t>
            </w:r>
            <w:r w:rsidR="00FA1C0A" w:rsidRPr="00AE7C35">
              <w:rPr>
                <w:rFonts w:ascii="Tahoma" w:hAnsi="Tahoma" w:cs="Tahoma"/>
              </w:rPr>
              <w:t>следующих случаев:</w:t>
            </w:r>
          </w:p>
          <w:p w14:paraId="43A32DB8" w14:textId="5B5F3868" w:rsidR="00FA1C0A" w:rsidRDefault="00F9615E" w:rsidP="00D01A60">
            <w:pPr>
              <w:pStyle w:val="a3"/>
              <w:numPr>
                <w:ilvl w:val="1"/>
                <w:numId w:val="2"/>
              </w:numPr>
              <w:ind w:left="853" w:hanging="425"/>
              <w:jc w:val="both"/>
              <w:rPr>
                <w:rFonts w:ascii="Tahoma" w:hAnsi="Tahoma" w:cs="Tahoma"/>
              </w:rPr>
            </w:pPr>
            <w:r w:rsidRPr="00FA1C0A">
              <w:rPr>
                <w:rFonts w:ascii="Tahoma" w:hAnsi="Tahoma" w:cs="Tahoma"/>
              </w:rPr>
              <w:t>Не более 60% –</w:t>
            </w:r>
            <w:r w:rsidR="00127BAA" w:rsidRPr="00FA1C0A">
              <w:rPr>
                <w:rFonts w:ascii="Tahoma" w:hAnsi="Tahoma" w:cs="Tahoma"/>
              </w:rPr>
              <w:t xml:space="preserve"> если </w:t>
            </w:r>
            <w:r w:rsidR="00FA1C0A" w:rsidRPr="00FA1C0A">
              <w:rPr>
                <w:rFonts w:ascii="Tahoma" w:hAnsi="Tahoma" w:cs="Tahoma"/>
              </w:rPr>
              <w:t>залоговым обеспечением</w:t>
            </w:r>
            <w:r w:rsidR="00127BAA" w:rsidRPr="00FA1C0A">
              <w:rPr>
                <w:rFonts w:ascii="Tahoma" w:hAnsi="Tahoma" w:cs="Tahoma"/>
              </w:rPr>
              <w:t xml:space="preserve"> выступает жилой дом</w:t>
            </w:r>
            <w:r w:rsidR="007A788A" w:rsidRPr="00FA1C0A">
              <w:rPr>
                <w:rFonts w:ascii="Tahoma" w:hAnsi="Tahoma" w:cs="Tahoma"/>
              </w:rPr>
              <w:t xml:space="preserve"> с земельным участком</w:t>
            </w:r>
            <w:r w:rsidR="00FF697F">
              <w:rPr>
                <w:rFonts w:ascii="Tahoma" w:hAnsi="Tahoma" w:cs="Tahoma"/>
              </w:rPr>
              <w:t xml:space="preserve"> (в случае предоставления кредита на цели п. 1.3.2 в разделе «Цель кредита»)</w:t>
            </w:r>
            <w:r w:rsidR="007A788A" w:rsidRPr="00FA1C0A">
              <w:rPr>
                <w:rFonts w:ascii="Tahoma" w:hAnsi="Tahoma" w:cs="Tahoma"/>
              </w:rPr>
              <w:t>.</w:t>
            </w:r>
          </w:p>
          <w:p w14:paraId="49DD0C78" w14:textId="7DA1C65E" w:rsidR="00FA1C0A" w:rsidRPr="00FA1C0A" w:rsidRDefault="00256907" w:rsidP="00960DA4">
            <w:pPr>
              <w:pStyle w:val="a3"/>
              <w:numPr>
                <w:ilvl w:val="1"/>
                <w:numId w:val="2"/>
              </w:numPr>
              <w:ind w:left="853" w:hanging="425"/>
              <w:jc w:val="both"/>
              <w:rPr>
                <w:rFonts w:ascii="Tahoma" w:hAnsi="Tahoma" w:cs="Tahoma"/>
              </w:rPr>
            </w:pPr>
            <w:r w:rsidRPr="00FA1C0A">
              <w:rPr>
                <w:rFonts w:ascii="Tahoma" w:hAnsi="Tahoma" w:cs="Tahoma"/>
              </w:rPr>
              <w:t xml:space="preserve">Не более </w:t>
            </w:r>
            <w:r w:rsidR="00827170" w:rsidRPr="00FA1C0A">
              <w:rPr>
                <w:rFonts w:ascii="Tahoma" w:hAnsi="Tahoma" w:cs="Tahoma"/>
              </w:rPr>
              <w:t>65</w:t>
            </w:r>
            <w:r w:rsidRPr="00FA1C0A">
              <w:rPr>
                <w:rFonts w:ascii="Tahoma" w:hAnsi="Tahoma" w:cs="Tahoma"/>
              </w:rPr>
              <w:t>% – если при определении платежеспособности учитывается доход только от предпринимательской деятельности и/или доход заемщика-собственника бизнеса (полученный от этого бизнеса).</w:t>
            </w:r>
            <w:r w:rsidR="009D6C97">
              <w:rPr>
                <w:rFonts w:ascii="Tahoma" w:hAnsi="Tahoma" w:cs="Tahoma"/>
              </w:rPr>
              <w:t xml:space="preserve"> </w:t>
            </w:r>
          </w:p>
        </w:tc>
      </w:tr>
      <w:tr w:rsidR="004D3C54" w:rsidRPr="00010373" w14:paraId="222187EE" w14:textId="77777777" w:rsidTr="00D4065B">
        <w:trPr>
          <w:trHeight w:val="573"/>
        </w:trPr>
        <w:tc>
          <w:tcPr>
            <w:tcW w:w="2329" w:type="dxa"/>
            <w:vAlign w:val="center"/>
          </w:tcPr>
          <w:p w14:paraId="2D3102CF" w14:textId="77777777" w:rsidR="004D3C54" w:rsidRPr="00010373" w:rsidRDefault="00AF571F" w:rsidP="00AF571F">
            <w:pPr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Порядок предоставления кредита</w:t>
            </w:r>
          </w:p>
        </w:tc>
        <w:tc>
          <w:tcPr>
            <w:tcW w:w="7192" w:type="dxa"/>
            <w:vAlign w:val="center"/>
          </w:tcPr>
          <w:p w14:paraId="4C45858E" w14:textId="2352CE31" w:rsidR="004D3C54" w:rsidRPr="00010373" w:rsidRDefault="00FD7BF0" w:rsidP="00DF2098">
            <w:pPr>
              <w:jc w:val="both"/>
              <w:rPr>
                <w:rFonts w:ascii="Tahoma" w:hAnsi="Tahoma" w:cs="Tahoma"/>
              </w:rPr>
            </w:pPr>
            <w:r w:rsidRPr="00010373">
              <w:rPr>
                <w:rFonts w:ascii="Tahoma" w:hAnsi="Tahoma" w:cs="Tahoma"/>
              </w:rPr>
              <w:t>Ипотечный кредит предоставляется единовременно</w:t>
            </w:r>
            <w:r w:rsidR="00CB6959">
              <w:rPr>
                <w:rFonts w:ascii="Tahoma" w:hAnsi="Tahoma" w:cs="Tahoma"/>
              </w:rPr>
              <w:t xml:space="preserve"> после государственной регистрации ипотеки</w:t>
            </w:r>
          </w:p>
        </w:tc>
      </w:tr>
      <w:tr w:rsidR="00D01A60" w:rsidRPr="00010373" w14:paraId="144DEB0A" w14:textId="77777777" w:rsidTr="00D4065B">
        <w:trPr>
          <w:trHeight w:val="573"/>
        </w:trPr>
        <w:tc>
          <w:tcPr>
            <w:tcW w:w="2329" w:type="dxa"/>
          </w:tcPr>
          <w:p w14:paraId="43C605CD" w14:textId="240B1153" w:rsidR="00D01A60" w:rsidRPr="00010373" w:rsidRDefault="00D01A60" w:rsidP="001921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Особенности рассмотрения заявки, проведения сделки и выдачи кредита</w:t>
            </w:r>
          </w:p>
        </w:tc>
        <w:tc>
          <w:tcPr>
            <w:tcW w:w="7192" w:type="dxa"/>
          </w:tcPr>
          <w:p w14:paraId="6CF11DD9" w14:textId="2ED60757" w:rsidR="0039245F" w:rsidRDefault="0039245F" w:rsidP="0000579C">
            <w:pPr>
              <w:pStyle w:val="a3"/>
              <w:numPr>
                <w:ilvl w:val="6"/>
                <w:numId w:val="9"/>
              </w:numPr>
              <w:ind w:left="421" w:hanging="421"/>
              <w:jc w:val="both"/>
              <w:rPr>
                <w:rFonts w:ascii="Tahoma" w:hAnsi="Tahoma" w:cs="Tahoma"/>
              </w:rPr>
            </w:pPr>
            <w:r w:rsidRPr="0039245F">
              <w:rPr>
                <w:rFonts w:ascii="Tahoma" w:hAnsi="Tahoma" w:cs="Tahoma"/>
              </w:rPr>
              <w:t>Паспорт гражданина РФ</w:t>
            </w:r>
          </w:p>
          <w:p w14:paraId="42A31C39" w14:textId="630B2F38" w:rsidR="00DE7722" w:rsidRDefault="00DE7722" w:rsidP="0000579C">
            <w:pPr>
              <w:pStyle w:val="a3"/>
              <w:numPr>
                <w:ilvl w:val="6"/>
                <w:numId w:val="9"/>
              </w:numPr>
              <w:ind w:left="421" w:hanging="42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СНИЛС.</w:t>
            </w:r>
          </w:p>
          <w:p w14:paraId="2833F956" w14:textId="7AE600BA" w:rsidR="0039245F" w:rsidRDefault="0039245F" w:rsidP="0000579C">
            <w:pPr>
              <w:pStyle w:val="a3"/>
              <w:numPr>
                <w:ilvl w:val="6"/>
                <w:numId w:val="9"/>
              </w:numPr>
              <w:ind w:left="421" w:hanging="421"/>
              <w:jc w:val="both"/>
              <w:rPr>
                <w:rFonts w:ascii="Tahoma" w:hAnsi="Tahoma" w:cs="Tahoma"/>
              </w:rPr>
            </w:pPr>
            <w:r w:rsidRPr="0039245F">
              <w:rPr>
                <w:rFonts w:ascii="Tahoma" w:hAnsi="Tahoma" w:cs="Tahoma"/>
              </w:rPr>
              <w:t>Свидетельств</w:t>
            </w:r>
            <w:r w:rsidR="00AD7B75">
              <w:rPr>
                <w:rFonts w:ascii="Tahoma" w:hAnsi="Tahoma" w:cs="Tahoma"/>
              </w:rPr>
              <w:t>о</w:t>
            </w:r>
            <w:r w:rsidRPr="0039245F">
              <w:rPr>
                <w:rFonts w:ascii="Tahoma" w:hAnsi="Tahoma" w:cs="Tahoma"/>
              </w:rPr>
              <w:t xml:space="preserve"> о </w:t>
            </w:r>
            <w:proofErr w:type="gramStart"/>
            <w:r w:rsidRPr="0039245F">
              <w:rPr>
                <w:rFonts w:ascii="Tahoma" w:hAnsi="Tahoma" w:cs="Tahoma"/>
              </w:rPr>
              <w:t>браке/свидетельства</w:t>
            </w:r>
            <w:proofErr w:type="gramEnd"/>
            <w:r w:rsidRPr="0039245F">
              <w:rPr>
                <w:rFonts w:ascii="Tahoma" w:hAnsi="Tahoma" w:cs="Tahoma"/>
              </w:rPr>
              <w:t xml:space="preserve"> о расторжении брака</w:t>
            </w:r>
          </w:p>
          <w:p w14:paraId="2F97652E" w14:textId="0FA45D1B" w:rsidR="0000579C" w:rsidRDefault="0039245F" w:rsidP="0000579C">
            <w:pPr>
              <w:pStyle w:val="a3"/>
              <w:numPr>
                <w:ilvl w:val="6"/>
                <w:numId w:val="9"/>
              </w:numPr>
              <w:ind w:left="421" w:hanging="42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="0000579C" w:rsidRPr="0000579C">
              <w:rPr>
                <w:rFonts w:ascii="Tahoma" w:hAnsi="Tahoma" w:cs="Tahoma"/>
              </w:rPr>
              <w:t>видетельств</w:t>
            </w:r>
            <w:r w:rsidR="00AD7B75">
              <w:rPr>
                <w:rFonts w:ascii="Tahoma" w:hAnsi="Tahoma" w:cs="Tahoma"/>
              </w:rPr>
              <w:t>о</w:t>
            </w:r>
            <w:r w:rsidR="0000579C" w:rsidRPr="0000579C">
              <w:rPr>
                <w:rFonts w:ascii="Tahoma" w:hAnsi="Tahoma" w:cs="Tahoma"/>
              </w:rPr>
              <w:t xml:space="preserve"> о рождении</w:t>
            </w:r>
          </w:p>
          <w:p w14:paraId="336635AB" w14:textId="5A55918D" w:rsidR="002C7A36" w:rsidRDefault="002C7A36" w:rsidP="0000579C">
            <w:pPr>
              <w:pStyle w:val="a3"/>
              <w:numPr>
                <w:ilvl w:val="6"/>
                <w:numId w:val="9"/>
              </w:numPr>
              <w:ind w:left="421" w:hanging="421"/>
              <w:jc w:val="both"/>
              <w:rPr>
                <w:rFonts w:ascii="Tahoma" w:hAnsi="Tahoma" w:cs="Tahoma"/>
              </w:rPr>
            </w:pPr>
            <w:r w:rsidRPr="002C7A36">
              <w:rPr>
                <w:rFonts w:ascii="Tahoma" w:hAnsi="Tahoma" w:cs="Tahoma"/>
              </w:rPr>
              <w:t>Справка с места работы о размере дохода (форма № 2-НДФЛ), (оригинал) или справка по форме Агентства</w:t>
            </w:r>
          </w:p>
          <w:p w14:paraId="4909B602" w14:textId="5C9EFCD0" w:rsidR="002C7A36" w:rsidRDefault="002C7A36" w:rsidP="0000579C">
            <w:pPr>
              <w:pStyle w:val="a3"/>
              <w:numPr>
                <w:ilvl w:val="6"/>
                <w:numId w:val="9"/>
              </w:numPr>
              <w:ind w:left="421" w:hanging="421"/>
              <w:jc w:val="both"/>
              <w:rPr>
                <w:rFonts w:ascii="Tahoma" w:hAnsi="Tahoma" w:cs="Tahoma"/>
              </w:rPr>
            </w:pPr>
            <w:r w:rsidRPr="002C7A36">
              <w:rPr>
                <w:rFonts w:ascii="Tahoma" w:hAnsi="Tahoma" w:cs="Tahoma"/>
              </w:rPr>
              <w:t>Копия трудовой книжки</w:t>
            </w:r>
          </w:p>
          <w:p w14:paraId="1ED9603E" w14:textId="19CADF42" w:rsidR="00FC3CEF" w:rsidRPr="00C70C66" w:rsidRDefault="00FC3CEF" w:rsidP="009A3B4C">
            <w:pPr>
              <w:pStyle w:val="a3"/>
              <w:autoSpaceDE w:val="0"/>
              <w:autoSpaceDN w:val="0"/>
              <w:adjustRightInd w:val="0"/>
              <w:ind w:left="428"/>
              <w:jc w:val="both"/>
              <w:rPr>
                <w:rFonts w:ascii="Tahoma" w:hAnsi="Tahoma"/>
              </w:rPr>
            </w:pPr>
          </w:p>
        </w:tc>
      </w:tr>
    </w:tbl>
    <w:p w14:paraId="6233B044" w14:textId="77777777" w:rsidR="00181CF9" w:rsidRDefault="00181CF9" w:rsidP="00181CF9">
      <w:pPr>
        <w:spacing w:after="0" w:line="240" w:lineRule="auto"/>
        <w:jc w:val="both"/>
        <w:rPr>
          <w:rFonts w:ascii="Tahoma" w:hAnsi="Tahoma" w:cs="Tahoma"/>
        </w:rPr>
      </w:pPr>
    </w:p>
    <w:p w14:paraId="0FC80D97" w14:textId="45CB3C67" w:rsidR="00EA14CC" w:rsidRDefault="00DF76D3" w:rsidP="00181CF9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Заболотская</w:t>
      </w:r>
      <w:proofErr w:type="spellEnd"/>
      <w:r>
        <w:rPr>
          <w:rFonts w:ascii="Tahoma" w:hAnsi="Tahoma" w:cs="Tahoma"/>
        </w:rPr>
        <w:t xml:space="preserve"> Анастасия Александровна, заместитель начальника отдела ипотечных программ АО «</w:t>
      </w:r>
      <w:r w:rsidR="00230933" w:rsidRPr="00230933">
        <w:rPr>
          <w:rFonts w:ascii="Tahoma" w:hAnsi="Tahoma" w:cs="Tahoma"/>
          <w:bCs/>
        </w:rPr>
        <w:t>Камчатское Агентство по ипотечному жилищному кредитованию</w:t>
      </w:r>
      <w:r>
        <w:rPr>
          <w:rFonts w:ascii="Tahoma" w:hAnsi="Tahoma" w:cs="Tahoma"/>
        </w:rPr>
        <w:t>»</w:t>
      </w:r>
    </w:p>
    <w:p w14:paraId="73FE1836" w14:textId="77777777" w:rsidR="00181CF9" w:rsidRDefault="00181CF9" w:rsidP="00181CF9">
      <w:pPr>
        <w:spacing w:after="0" w:line="240" w:lineRule="auto"/>
        <w:jc w:val="both"/>
        <w:rPr>
          <w:rFonts w:ascii="Tahoma" w:hAnsi="Tahoma" w:cs="Tahoma"/>
        </w:rPr>
      </w:pPr>
    </w:p>
    <w:p w14:paraId="2F0AE547" w14:textId="51A4704B" w:rsidR="00DF76D3" w:rsidRDefault="00DF76D3" w:rsidP="00181C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8(4152)411-600</w:t>
      </w:r>
      <w:r w:rsidR="0077616F">
        <w:rPr>
          <w:rFonts w:ascii="Tahoma" w:hAnsi="Tahoma" w:cs="Tahoma"/>
        </w:rPr>
        <w:t>, 466-600</w:t>
      </w:r>
    </w:p>
    <w:p w14:paraId="3B51F157" w14:textId="461F7715" w:rsidR="0077616F" w:rsidRPr="0077616F" w:rsidRDefault="00E82C77" w:rsidP="00181CF9">
      <w:pPr>
        <w:spacing w:after="0" w:line="240" w:lineRule="auto"/>
        <w:jc w:val="both"/>
        <w:rPr>
          <w:rFonts w:ascii="Tahoma" w:hAnsi="Tahoma" w:cs="Tahoma"/>
        </w:rPr>
      </w:pPr>
      <w:hyperlink r:id="rId9" w:history="1">
        <w:r w:rsidR="0077616F" w:rsidRPr="00995ACF">
          <w:rPr>
            <w:rStyle w:val="a8"/>
            <w:rFonts w:ascii="Tahoma" w:hAnsi="Tahoma" w:cs="Tahoma"/>
            <w:lang w:val="en-US"/>
          </w:rPr>
          <w:t>post</w:t>
        </w:r>
        <w:r w:rsidR="0077616F" w:rsidRPr="0077616F">
          <w:rPr>
            <w:rStyle w:val="a8"/>
            <w:rFonts w:ascii="Tahoma" w:hAnsi="Tahoma" w:cs="Tahoma"/>
          </w:rPr>
          <w:t>@</w:t>
        </w:r>
        <w:proofErr w:type="spellStart"/>
        <w:r w:rsidR="0077616F" w:rsidRPr="00995ACF">
          <w:rPr>
            <w:rStyle w:val="a8"/>
            <w:rFonts w:ascii="Tahoma" w:hAnsi="Tahoma" w:cs="Tahoma"/>
            <w:lang w:val="en-US"/>
          </w:rPr>
          <w:t>kamipoteka</w:t>
        </w:r>
        <w:proofErr w:type="spellEnd"/>
        <w:r w:rsidR="0077616F" w:rsidRPr="0077616F">
          <w:rPr>
            <w:rStyle w:val="a8"/>
            <w:rFonts w:ascii="Tahoma" w:hAnsi="Tahoma" w:cs="Tahoma"/>
          </w:rPr>
          <w:t>.</w:t>
        </w:r>
        <w:proofErr w:type="spellStart"/>
        <w:r w:rsidR="0077616F" w:rsidRPr="00995ACF">
          <w:rPr>
            <w:rStyle w:val="a8"/>
            <w:rFonts w:ascii="Tahoma" w:hAnsi="Tahoma" w:cs="Tahoma"/>
            <w:lang w:val="en-US"/>
          </w:rPr>
          <w:t>ru</w:t>
        </w:r>
        <w:proofErr w:type="spellEnd"/>
      </w:hyperlink>
    </w:p>
    <w:p w14:paraId="2C74D759" w14:textId="006C3296" w:rsidR="0077616F" w:rsidRPr="0077616F" w:rsidRDefault="0077616F" w:rsidP="00181CF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www</w:t>
      </w:r>
      <w:r w:rsidRPr="0077616F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kamipoteka</w:t>
      </w:r>
      <w:proofErr w:type="spellEnd"/>
      <w:r w:rsidRPr="0077616F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ru</w:t>
      </w:r>
      <w:proofErr w:type="spellEnd"/>
    </w:p>
    <w:sectPr w:rsidR="0077616F" w:rsidRPr="0077616F" w:rsidSect="00987E7B">
      <w:headerReference w:type="default" r:id="rId10"/>
      <w:pgSz w:w="11906" w:h="16838"/>
      <w:pgMar w:top="1134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48CE" w14:textId="77777777" w:rsidR="00E82C77" w:rsidRDefault="00E82C77" w:rsidP="00D44C6A">
      <w:pPr>
        <w:spacing w:after="0" w:line="240" w:lineRule="auto"/>
      </w:pPr>
      <w:r>
        <w:separator/>
      </w:r>
    </w:p>
  </w:endnote>
  <w:endnote w:type="continuationSeparator" w:id="0">
    <w:p w14:paraId="2EF6F0E3" w14:textId="77777777" w:rsidR="00E82C77" w:rsidRDefault="00E82C77" w:rsidP="00D44C6A">
      <w:pPr>
        <w:spacing w:after="0" w:line="240" w:lineRule="auto"/>
      </w:pPr>
      <w:r>
        <w:continuationSeparator/>
      </w:r>
    </w:p>
  </w:endnote>
  <w:endnote w:type="continuationNotice" w:id="1">
    <w:p w14:paraId="2ACA4A30" w14:textId="77777777" w:rsidR="00E82C77" w:rsidRDefault="00E82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76ED" w14:textId="77777777" w:rsidR="00E82C77" w:rsidRDefault="00E82C77" w:rsidP="00D44C6A">
      <w:pPr>
        <w:spacing w:after="0" w:line="240" w:lineRule="auto"/>
      </w:pPr>
      <w:r>
        <w:separator/>
      </w:r>
    </w:p>
  </w:footnote>
  <w:footnote w:type="continuationSeparator" w:id="0">
    <w:p w14:paraId="6EACB317" w14:textId="77777777" w:rsidR="00E82C77" w:rsidRDefault="00E82C77" w:rsidP="00D44C6A">
      <w:pPr>
        <w:spacing w:after="0" w:line="240" w:lineRule="auto"/>
      </w:pPr>
      <w:r>
        <w:continuationSeparator/>
      </w:r>
    </w:p>
  </w:footnote>
  <w:footnote w:type="continuationNotice" w:id="1">
    <w:p w14:paraId="4F1B6A7F" w14:textId="77777777" w:rsidR="00E82C77" w:rsidRDefault="00E82C77">
      <w:pPr>
        <w:spacing w:after="0" w:line="240" w:lineRule="auto"/>
      </w:pPr>
    </w:p>
  </w:footnote>
  <w:footnote w:id="2">
    <w:p w14:paraId="51D038E8" w14:textId="77777777" w:rsidR="00F90F48" w:rsidRPr="00B40A14" w:rsidRDefault="00F90F48" w:rsidP="00F90F4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CA7F46">
        <w:rPr>
          <w:rStyle w:val="a5"/>
          <w:rFonts w:ascii="Tahoma" w:hAnsi="Tahoma" w:cs="Tahoma"/>
          <w:sz w:val="18"/>
        </w:rPr>
        <w:footnoteRef/>
      </w:r>
      <w:r w:rsidRPr="00181DE5">
        <w:rPr>
          <w:rFonts w:ascii="Tahoma" w:hAnsi="Tahoma" w:cs="Tahoma"/>
        </w:rPr>
        <w:t xml:space="preserve"> </w:t>
      </w:r>
      <w:proofErr w:type="gramStart"/>
      <w:r w:rsidRPr="00181DE5">
        <w:rPr>
          <w:rFonts w:ascii="Tahoma" w:hAnsi="Tahoma" w:cs="Tahoma"/>
        </w:rPr>
        <w:t>Здесь и далее: договор участия в долевом строительстве (договор уступки прав требований по договору участия в долевом строительстве) должен быть заключен в соответствии с </w:t>
      </w:r>
      <w:hyperlink r:id="rId1" w:anchor="text" w:tgtFrame="_blank" w:history="1">
        <w:r w:rsidRPr="00181DE5">
          <w:rPr>
            <w:rFonts w:ascii="Tahoma" w:hAnsi="Tahoma" w:cs="Tahoma"/>
          </w:rPr>
          <w:t>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</w:r>
      </w:hyperlink>
      <w:r w:rsidRPr="00181DE5">
        <w:rPr>
          <w:rFonts w:ascii="Tahoma" w:hAnsi="Tahoma" w:cs="Tahoma"/>
        </w:rPr>
        <w:t>».</w:t>
      </w:r>
      <w:proofErr w:type="gramEnd"/>
    </w:p>
  </w:footnote>
  <w:footnote w:id="3">
    <w:p w14:paraId="50D7DF01" w14:textId="43D2E879" w:rsidR="00F20471" w:rsidRDefault="00F20471" w:rsidP="00F20471">
      <w:pPr>
        <w:pStyle w:val="a6"/>
        <w:jc w:val="both"/>
      </w:pPr>
      <w:r w:rsidRPr="00CA7F46">
        <w:rPr>
          <w:rStyle w:val="a5"/>
          <w:rFonts w:ascii="Tahoma" w:hAnsi="Tahoma" w:cs="Tahoma"/>
          <w:sz w:val="18"/>
        </w:rPr>
        <w:footnoteRef/>
      </w:r>
      <w:r w:rsidRPr="00CA7F46">
        <w:rPr>
          <w:rStyle w:val="a5"/>
          <w:rFonts w:ascii="Tahoma" w:hAnsi="Tahoma" w:cs="Tahoma"/>
          <w:sz w:val="18"/>
        </w:rPr>
        <w:t xml:space="preserve"> </w:t>
      </w:r>
      <w:r w:rsidRPr="00CA7F46">
        <w:rPr>
          <w:rStyle w:val="a5"/>
          <w:sz w:val="18"/>
        </w:rPr>
        <w:t xml:space="preserve"> </w:t>
      </w:r>
      <w:r>
        <w:rPr>
          <w:rFonts w:ascii="Tahoma" w:hAnsi="Tahoma" w:cs="Tahoma"/>
        </w:rPr>
        <w:t xml:space="preserve"> С</w:t>
      </w:r>
      <w:r w:rsidRPr="00F20471">
        <w:rPr>
          <w:rFonts w:ascii="Tahoma" w:hAnsi="Tahoma" w:cs="Tahoma"/>
        </w:rPr>
        <w:t>ельское поселение определяется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</w:footnote>
  <w:footnote w:id="4">
    <w:p w14:paraId="6BB589FE" w14:textId="6C26F579" w:rsidR="00CB3988" w:rsidRPr="00120494" w:rsidRDefault="00CB3988" w:rsidP="004A667E">
      <w:pPr>
        <w:pStyle w:val="a6"/>
        <w:jc w:val="both"/>
        <w:rPr>
          <w:rFonts w:ascii="Tahoma" w:hAnsi="Tahoma" w:cs="Tahoma"/>
        </w:rPr>
      </w:pPr>
      <w:r>
        <w:rPr>
          <w:rStyle w:val="a5"/>
        </w:rPr>
        <w:footnoteRef/>
      </w:r>
      <w:r>
        <w:t xml:space="preserve"> </w:t>
      </w:r>
      <w:r w:rsidRPr="00120494">
        <w:rPr>
          <w:rFonts w:ascii="Tahoma" w:hAnsi="Tahoma" w:cs="Tahoma"/>
        </w:rPr>
        <w:t xml:space="preserve">Параметры типовой застройки определяются внутренней нормативной документацией </w:t>
      </w:r>
      <w:r w:rsidR="004A667E">
        <w:rPr>
          <w:rFonts w:ascii="Tahoma" w:hAnsi="Tahoma" w:cs="Tahoma"/>
        </w:rPr>
        <w:t>АО «Банк «ДОМ</w:t>
      </w:r>
      <w:proofErr w:type="gramStart"/>
      <w:r w:rsidR="004A667E">
        <w:rPr>
          <w:rFonts w:ascii="Tahoma" w:hAnsi="Tahoma" w:cs="Tahoma"/>
        </w:rPr>
        <w:t>.Р</w:t>
      </w:r>
      <w:proofErr w:type="gramEnd"/>
      <w:r w:rsidR="004A667E">
        <w:rPr>
          <w:rFonts w:ascii="Tahoma" w:hAnsi="Tahoma" w:cs="Tahoma"/>
        </w:rPr>
        <w:t>Ф»</w:t>
      </w:r>
    </w:p>
  </w:footnote>
  <w:footnote w:id="5">
    <w:p w14:paraId="418714E4" w14:textId="77777777" w:rsidR="00816482" w:rsidRPr="00181DE5" w:rsidRDefault="00816482" w:rsidP="00AE7C35">
      <w:pPr>
        <w:pStyle w:val="a6"/>
        <w:jc w:val="both"/>
        <w:rPr>
          <w:rFonts w:ascii="Tahoma" w:hAnsi="Tahoma" w:cs="Tahoma"/>
        </w:rPr>
      </w:pPr>
      <w:r w:rsidRPr="00181DE5">
        <w:rPr>
          <w:rStyle w:val="a5"/>
          <w:rFonts w:ascii="Tahoma" w:hAnsi="Tahoma" w:cs="Tahoma"/>
        </w:rPr>
        <w:footnoteRef/>
      </w:r>
      <w:r w:rsidRPr="00181DE5">
        <w:rPr>
          <w:rFonts w:ascii="Tahoma" w:hAnsi="Tahoma" w:cs="Tahoma"/>
        </w:rPr>
        <w:t xml:space="preserve"> Земельный участок не подлежит обязательному имущественному страхованию.</w:t>
      </w:r>
    </w:p>
  </w:footnote>
  <w:footnote w:id="6">
    <w:p w14:paraId="1A2A93E9" w14:textId="2429F050" w:rsidR="008B7F6D" w:rsidRPr="00E64D5F" w:rsidRDefault="008B7F6D" w:rsidP="00AE7C35">
      <w:pPr>
        <w:pStyle w:val="a6"/>
        <w:jc w:val="both"/>
        <w:rPr>
          <w:rFonts w:ascii="Tahoma" w:hAnsi="Tahoma" w:cs="Tahoma"/>
        </w:rPr>
      </w:pPr>
      <w:r w:rsidRPr="00DD4B56">
        <w:rPr>
          <w:rStyle w:val="a5"/>
          <w:rFonts w:ascii="Tahoma" w:hAnsi="Tahoma" w:cs="Tahoma"/>
        </w:rPr>
        <w:footnoteRef/>
      </w:r>
      <w:r w:rsidRPr="00DD4B56">
        <w:rPr>
          <w:rFonts w:ascii="Tahoma" w:hAnsi="Tahoma" w:cs="Tahoma"/>
        </w:rPr>
        <w:t xml:space="preserve"> Апартаменты, земельные участки не подлежат титульному страхованию.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492765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44C31935" w14:textId="5FD65C0F" w:rsidR="00B56E85" w:rsidRPr="008B4C70" w:rsidRDefault="00B56E85">
        <w:pPr>
          <w:pStyle w:val="af3"/>
          <w:jc w:val="center"/>
          <w:rPr>
            <w:rFonts w:ascii="Tahoma" w:hAnsi="Tahoma" w:cs="Tahoma"/>
          </w:rPr>
        </w:pPr>
        <w:r w:rsidRPr="008B4C70">
          <w:rPr>
            <w:rFonts w:ascii="Tahoma" w:hAnsi="Tahoma" w:cs="Tahoma"/>
          </w:rPr>
          <w:fldChar w:fldCharType="begin"/>
        </w:r>
        <w:r w:rsidRPr="008B4C70">
          <w:rPr>
            <w:rFonts w:ascii="Tahoma" w:hAnsi="Tahoma" w:cs="Tahoma"/>
          </w:rPr>
          <w:instrText>PAGE   \* MERGEFORMAT</w:instrText>
        </w:r>
        <w:r w:rsidRPr="008B4C70">
          <w:rPr>
            <w:rFonts w:ascii="Tahoma" w:hAnsi="Tahoma" w:cs="Tahoma"/>
          </w:rPr>
          <w:fldChar w:fldCharType="separate"/>
        </w:r>
        <w:r w:rsidR="00797EA8">
          <w:rPr>
            <w:rFonts w:ascii="Tahoma" w:hAnsi="Tahoma" w:cs="Tahoma"/>
            <w:noProof/>
          </w:rPr>
          <w:t>3</w:t>
        </w:r>
        <w:r w:rsidRPr="008B4C70">
          <w:rPr>
            <w:rFonts w:ascii="Tahoma" w:hAnsi="Tahoma" w:cs="Tahoma"/>
          </w:rPr>
          <w:fldChar w:fldCharType="end"/>
        </w:r>
      </w:p>
    </w:sdtContent>
  </w:sdt>
  <w:p w14:paraId="0BAADBE7" w14:textId="77777777" w:rsidR="00B56E85" w:rsidRDefault="00B56E8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4D6"/>
    <w:multiLevelType w:val="multilevel"/>
    <w:tmpl w:val="0F9C46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89661E"/>
    <w:multiLevelType w:val="multilevel"/>
    <w:tmpl w:val="A87C3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023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112B60"/>
    <w:multiLevelType w:val="hybridMultilevel"/>
    <w:tmpl w:val="5074EBEC"/>
    <w:lvl w:ilvl="0" w:tplc="2E98C2E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C03FEA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D88"/>
    <w:multiLevelType w:val="multilevel"/>
    <w:tmpl w:val="D6D8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EE1CE5"/>
    <w:multiLevelType w:val="hybridMultilevel"/>
    <w:tmpl w:val="ADD08734"/>
    <w:lvl w:ilvl="0" w:tplc="5B04059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63FDD"/>
    <w:multiLevelType w:val="hybridMultilevel"/>
    <w:tmpl w:val="97AE5908"/>
    <w:lvl w:ilvl="0" w:tplc="053C506E">
      <w:start w:val="1"/>
      <w:numFmt w:val="bullet"/>
      <w:lvlText w:val="­"/>
      <w:lvlJc w:val="left"/>
      <w:pPr>
        <w:ind w:left="720" w:hanging="360"/>
      </w:pPr>
      <w:rPr>
        <w:rFonts w:ascii="Tahoma" w:eastAsiaTheme="minorHAnsi" w:hAnsi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06734"/>
    <w:multiLevelType w:val="hybridMultilevel"/>
    <w:tmpl w:val="E30CC7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BEA4634"/>
    <w:multiLevelType w:val="multilevel"/>
    <w:tmpl w:val="DDCEA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937962"/>
    <w:multiLevelType w:val="multilevel"/>
    <w:tmpl w:val="0FBE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E4316E6"/>
    <w:multiLevelType w:val="multilevel"/>
    <w:tmpl w:val="89A05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F681C6F"/>
    <w:multiLevelType w:val="hybridMultilevel"/>
    <w:tmpl w:val="8AA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96043"/>
    <w:multiLevelType w:val="hybridMultilevel"/>
    <w:tmpl w:val="E732E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439E5"/>
    <w:multiLevelType w:val="hybridMultilevel"/>
    <w:tmpl w:val="F48C2B4E"/>
    <w:lvl w:ilvl="0" w:tplc="C61C93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65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2D05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84A3C"/>
    <w:multiLevelType w:val="multilevel"/>
    <w:tmpl w:val="68E48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575E2C"/>
    <w:multiLevelType w:val="hybridMultilevel"/>
    <w:tmpl w:val="AF3883C4"/>
    <w:lvl w:ilvl="0" w:tplc="6F629E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C7C9E"/>
    <w:multiLevelType w:val="multilevel"/>
    <w:tmpl w:val="86D05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5732CED"/>
    <w:multiLevelType w:val="hybridMultilevel"/>
    <w:tmpl w:val="042C8FE0"/>
    <w:lvl w:ilvl="0" w:tplc="2A82351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53E59"/>
    <w:multiLevelType w:val="hybridMultilevel"/>
    <w:tmpl w:val="8F16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B2A68"/>
    <w:multiLevelType w:val="hybridMultilevel"/>
    <w:tmpl w:val="F6FE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0351"/>
    <w:multiLevelType w:val="multilevel"/>
    <w:tmpl w:val="FC90E06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835990"/>
    <w:multiLevelType w:val="hybridMultilevel"/>
    <w:tmpl w:val="5A14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93B67"/>
    <w:multiLevelType w:val="hybridMultilevel"/>
    <w:tmpl w:val="3C24B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20"/>
  </w:num>
  <w:num w:numId="19">
    <w:abstractNumId w:val="21"/>
  </w:num>
  <w:num w:numId="20">
    <w:abstractNumId w:val="24"/>
  </w:num>
  <w:num w:numId="21">
    <w:abstractNumId w:val="6"/>
  </w:num>
  <w:num w:numId="22">
    <w:abstractNumId w:val="23"/>
  </w:num>
  <w:num w:numId="23">
    <w:abstractNumId w:val="5"/>
  </w:num>
  <w:num w:numId="24">
    <w:abstractNumId w:val="13"/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79"/>
    <w:rsid w:val="00001076"/>
    <w:rsid w:val="0000462B"/>
    <w:rsid w:val="0000579C"/>
    <w:rsid w:val="00010373"/>
    <w:rsid w:val="00011FDA"/>
    <w:rsid w:val="00014055"/>
    <w:rsid w:val="00020767"/>
    <w:rsid w:val="00020BB0"/>
    <w:rsid w:val="000220F2"/>
    <w:rsid w:val="000222DB"/>
    <w:rsid w:val="000238EE"/>
    <w:rsid w:val="00024D0F"/>
    <w:rsid w:val="000335AA"/>
    <w:rsid w:val="0005027B"/>
    <w:rsid w:val="00052AEE"/>
    <w:rsid w:val="00054A0F"/>
    <w:rsid w:val="00066D4C"/>
    <w:rsid w:val="000705E0"/>
    <w:rsid w:val="00070726"/>
    <w:rsid w:val="00071784"/>
    <w:rsid w:val="000725A6"/>
    <w:rsid w:val="0007596B"/>
    <w:rsid w:val="00076648"/>
    <w:rsid w:val="00077E0E"/>
    <w:rsid w:val="00082415"/>
    <w:rsid w:val="00085463"/>
    <w:rsid w:val="000868D2"/>
    <w:rsid w:val="00093BAA"/>
    <w:rsid w:val="000A0928"/>
    <w:rsid w:val="000B2784"/>
    <w:rsid w:val="000B2C36"/>
    <w:rsid w:val="000B3BA0"/>
    <w:rsid w:val="000B4FBD"/>
    <w:rsid w:val="000B5E00"/>
    <w:rsid w:val="000C3E56"/>
    <w:rsid w:val="000C580A"/>
    <w:rsid w:val="000D0DE0"/>
    <w:rsid w:val="000D34A1"/>
    <w:rsid w:val="000D4A14"/>
    <w:rsid w:val="000E034A"/>
    <w:rsid w:val="000F0A5D"/>
    <w:rsid w:val="000F2672"/>
    <w:rsid w:val="000F4FBA"/>
    <w:rsid w:val="0010384C"/>
    <w:rsid w:val="00110F9B"/>
    <w:rsid w:val="00117CEA"/>
    <w:rsid w:val="0012042E"/>
    <w:rsid w:val="00123EFF"/>
    <w:rsid w:val="0012442E"/>
    <w:rsid w:val="00127BAA"/>
    <w:rsid w:val="00131579"/>
    <w:rsid w:val="00131AED"/>
    <w:rsid w:val="001364D9"/>
    <w:rsid w:val="00142952"/>
    <w:rsid w:val="00153F0E"/>
    <w:rsid w:val="00154001"/>
    <w:rsid w:val="00154226"/>
    <w:rsid w:val="0015560F"/>
    <w:rsid w:val="001563CF"/>
    <w:rsid w:val="00170671"/>
    <w:rsid w:val="00172166"/>
    <w:rsid w:val="00172A2B"/>
    <w:rsid w:val="00172F0E"/>
    <w:rsid w:val="001748EC"/>
    <w:rsid w:val="0018161A"/>
    <w:rsid w:val="00181CF9"/>
    <w:rsid w:val="00181DE5"/>
    <w:rsid w:val="001821BA"/>
    <w:rsid w:val="00183B9F"/>
    <w:rsid w:val="0018578E"/>
    <w:rsid w:val="001876E4"/>
    <w:rsid w:val="00187A55"/>
    <w:rsid w:val="00190FCA"/>
    <w:rsid w:val="00192D9B"/>
    <w:rsid w:val="00194EDD"/>
    <w:rsid w:val="00195F47"/>
    <w:rsid w:val="001A5F28"/>
    <w:rsid w:val="001A6742"/>
    <w:rsid w:val="001B195D"/>
    <w:rsid w:val="001B325A"/>
    <w:rsid w:val="001B36CE"/>
    <w:rsid w:val="001B656E"/>
    <w:rsid w:val="001B722D"/>
    <w:rsid w:val="001D5636"/>
    <w:rsid w:val="001E22C4"/>
    <w:rsid w:val="001F5283"/>
    <w:rsid w:val="001F5361"/>
    <w:rsid w:val="0020029A"/>
    <w:rsid w:val="00203B1D"/>
    <w:rsid w:val="0021305C"/>
    <w:rsid w:val="0021417F"/>
    <w:rsid w:val="002165A7"/>
    <w:rsid w:val="00216B94"/>
    <w:rsid w:val="00217EE7"/>
    <w:rsid w:val="00225193"/>
    <w:rsid w:val="0022799D"/>
    <w:rsid w:val="00230933"/>
    <w:rsid w:val="002315E1"/>
    <w:rsid w:val="0023241E"/>
    <w:rsid w:val="0023313E"/>
    <w:rsid w:val="002354E5"/>
    <w:rsid w:val="0023558F"/>
    <w:rsid w:val="00236364"/>
    <w:rsid w:val="00236952"/>
    <w:rsid w:val="00237BAC"/>
    <w:rsid w:val="00241E73"/>
    <w:rsid w:val="002426ED"/>
    <w:rsid w:val="00247D79"/>
    <w:rsid w:val="002511F4"/>
    <w:rsid w:val="00256907"/>
    <w:rsid w:val="00260675"/>
    <w:rsid w:val="0027483B"/>
    <w:rsid w:val="0027505A"/>
    <w:rsid w:val="0028146B"/>
    <w:rsid w:val="00282636"/>
    <w:rsid w:val="00285EE8"/>
    <w:rsid w:val="0028611D"/>
    <w:rsid w:val="002901F5"/>
    <w:rsid w:val="00293335"/>
    <w:rsid w:val="00295844"/>
    <w:rsid w:val="002A397D"/>
    <w:rsid w:val="002A3D6C"/>
    <w:rsid w:val="002A5287"/>
    <w:rsid w:val="002B2472"/>
    <w:rsid w:val="002B66CC"/>
    <w:rsid w:val="002C11A9"/>
    <w:rsid w:val="002C3499"/>
    <w:rsid w:val="002C6BED"/>
    <w:rsid w:val="002C7A36"/>
    <w:rsid w:val="002C7BF3"/>
    <w:rsid w:val="002D51AA"/>
    <w:rsid w:val="002E6CE0"/>
    <w:rsid w:val="002F041A"/>
    <w:rsid w:val="002F230D"/>
    <w:rsid w:val="002F2CBE"/>
    <w:rsid w:val="002F4C19"/>
    <w:rsid w:val="002F51C9"/>
    <w:rsid w:val="002F61F8"/>
    <w:rsid w:val="00304DD9"/>
    <w:rsid w:val="003054FA"/>
    <w:rsid w:val="0031213B"/>
    <w:rsid w:val="00316DCA"/>
    <w:rsid w:val="00320EE1"/>
    <w:rsid w:val="003228A7"/>
    <w:rsid w:val="00324E30"/>
    <w:rsid w:val="00333CF7"/>
    <w:rsid w:val="003433A0"/>
    <w:rsid w:val="003475D4"/>
    <w:rsid w:val="00355313"/>
    <w:rsid w:val="00355BF5"/>
    <w:rsid w:val="00360301"/>
    <w:rsid w:val="003611AC"/>
    <w:rsid w:val="00361C3D"/>
    <w:rsid w:val="003633E2"/>
    <w:rsid w:val="00374109"/>
    <w:rsid w:val="003764A0"/>
    <w:rsid w:val="00376812"/>
    <w:rsid w:val="00381831"/>
    <w:rsid w:val="0038350F"/>
    <w:rsid w:val="00385133"/>
    <w:rsid w:val="0038514A"/>
    <w:rsid w:val="00387A17"/>
    <w:rsid w:val="0039245F"/>
    <w:rsid w:val="003A7131"/>
    <w:rsid w:val="003B3659"/>
    <w:rsid w:val="003B6A6A"/>
    <w:rsid w:val="003C108F"/>
    <w:rsid w:val="003C20C7"/>
    <w:rsid w:val="003C542E"/>
    <w:rsid w:val="003C5E30"/>
    <w:rsid w:val="003F5728"/>
    <w:rsid w:val="00406024"/>
    <w:rsid w:val="00411D79"/>
    <w:rsid w:val="004148A8"/>
    <w:rsid w:val="004270E4"/>
    <w:rsid w:val="00436571"/>
    <w:rsid w:val="0043795D"/>
    <w:rsid w:val="00441857"/>
    <w:rsid w:val="00441F54"/>
    <w:rsid w:val="004447DE"/>
    <w:rsid w:val="00445782"/>
    <w:rsid w:val="00450D75"/>
    <w:rsid w:val="00450FCC"/>
    <w:rsid w:val="004557B2"/>
    <w:rsid w:val="004558AA"/>
    <w:rsid w:val="0045756D"/>
    <w:rsid w:val="00462973"/>
    <w:rsid w:val="00472C9D"/>
    <w:rsid w:val="00472E37"/>
    <w:rsid w:val="00473539"/>
    <w:rsid w:val="00477B90"/>
    <w:rsid w:val="00490A91"/>
    <w:rsid w:val="00490F9E"/>
    <w:rsid w:val="004947BA"/>
    <w:rsid w:val="00496404"/>
    <w:rsid w:val="00496C70"/>
    <w:rsid w:val="00497B74"/>
    <w:rsid w:val="004A1821"/>
    <w:rsid w:val="004A1F23"/>
    <w:rsid w:val="004A46B7"/>
    <w:rsid w:val="004A667E"/>
    <w:rsid w:val="004A7131"/>
    <w:rsid w:val="004B2C48"/>
    <w:rsid w:val="004C1207"/>
    <w:rsid w:val="004D0C53"/>
    <w:rsid w:val="004D244E"/>
    <w:rsid w:val="004D3C54"/>
    <w:rsid w:val="004D3D35"/>
    <w:rsid w:val="004D42A4"/>
    <w:rsid w:val="004F0067"/>
    <w:rsid w:val="004F16EB"/>
    <w:rsid w:val="004F3688"/>
    <w:rsid w:val="004F7CDA"/>
    <w:rsid w:val="00501140"/>
    <w:rsid w:val="00515495"/>
    <w:rsid w:val="00525593"/>
    <w:rsid w:val="0052761B"/>
    <w:rsid w:val="00530194"/>
    <w:rsid w:val="0053302C"/>
    <w:rsid w:val="0054332A"/>
    <w:rsid w:val="00552813"/>
    <w:rsid w:val="00553886"/>
    <w:rsid w:val="005573F8"/>
    <w:rsid w:val="005639DA"/>
    <w:rsid w:val="00563ABB"/>
    <w:rsid w:val="00565CF9"/>
    <w:rsid w:val="00581225"/>
    <w:rsid w:val="00584AEE"/>
    <w:rsid w:val="005853F6"/>
    <w:rsid w:val="0058782D"/>
    <w:rsid w:val="00593A96"/>
    <w:rsid w:val="00597317"/>
    <w:rsid w:val="005A0521"/>
    <w:rsid w:val="005B0B00"/>
    <w:rsid w:val="005B18A0"/>
    <w:rsid w:val="005B1D4B"/>
    <w:rsid w:val="005B2325"/>
    <w:rsid w:val="005B35BC"/>
    <w:rsid w:val="005B6FCE"/>
    <w:rsid w:val="005C736D"/>
    <w:rsid w:val="005C7E09"/>
    <w:rsid w:val="005D079C"/>
    <w:rsid w:val="005D7B28"/>
    <w:rsid w:val="005E043E"/>
    <w:rsid w:val="005F4C9B"/>
    <w:rsid w:val="0061226F"/>
    <w:rsid w:val="00612C50"/>
    <w:rsid w:val="00620CA3"/>
    <w:rsid w:val="00624379"/>
    <w:rsid w:val="00624ACB"/>
    <w:rsid w:val="006252B7"/>
    <w:rsid w:val="006461D2"/>
    <w:rsid w:val="00660228"/>
    <w:rsid w:val="00661B5B"/>
    <w:rsid w:val="006645B5"/>
    <w:rsid w:val="006667AC"/>
    <w:rsid w:val="00671634"/>
    <w:rsid w:val="00675254"/>
    <w:rsid w:val="00676CE9"/>
    <w:rsid w:val="00677B6E"/>
    <w:rsid w:val="006813C9"/>
    <w:rsid w:val="006824A2"/>
    <w:rsid w:val="006901EC"/>
    <w:rsid w:val="006929E2"/>
    <w:rsid w:val="006929EC"/>
    <w:rsid w:val="006A652A"/>
    <w:rsid w:val="006B08AB"/>
    <w:rsid w:val="006B0978"/>
    <w:rsid w:val="006B0DDB"/>
    <w:rsid w:val="006B5F3A"/>
    <w:rsid w:val="006C18FA"/>
    <w:rsid w:val="006C22AA"/>
    <w:rsid w:val="006C5FBC"/>
    <w:rsid w:val="006D097F"/>
    <w:rsid w:val="006D36C6"/>
    <w:rsid w:val="006D4B65"/>
    <w:rsid w:val="006D5550"/>
    <w:rsid w:val="006D7297"/>
    <w:rsid w:val="006F79C5"/>
    <w:rsid w:val="00705B72"/>
    <w:rsid w:val="007064A4"/>
    <w:rsid w:val="00707A20"/>
    <w:rsid w:val="00710588"/>
    <w:rsid w:val="007140A9"/>
    <w:rsid w:val="0071758F"/>
    <w:rsid w:val="0072074D"/>
    <w:rsid w:val="00724661"/>
    <w:rsid w:val="0072791B"/>
    <w:rsid w:val="0073229E"/>
    <w:rsid w:val="00734EEA"/>
    <w:rsid w:val="00734F58"/>
    <w:rsid w:val="007350C0"/>
    <w:rsid w:val="007463AE"/>
    <w:rsid w:val="007468C1"/>
    <w:rsid w:val="00750E96"/>
    <w:rsid w:val="007520C6"/>
    <w:rsid w:val="00754AAB"/>
    <w:rsid w:val="0076329D"/>
    <w:rsid w:val="00765E3B"/>
    <w:rsid w:val="00770614"/>
    <w:rsid w:val="00772C64"/>
    <w:rsid w:val="00773FEE"/>
    <w:rsid w:val="00774667"/>
    <w:rsid w:val="0077616F"/>
    <w:rsid w:val="0077649E"/>
    <w:rsid w:val="0078388A"/>
    <w:rsid w:val="00786BA6"/>
    <w:rsid w:val="00787CDC"/>
    <w:rsid w:val="00795642"/>
    <w:rsid w:val="00796F6B"/>
    <w:rsid w:val="00797EA8"/>
    <w:rsid w:val="007A3B1D"/>
    <w:rsid w:val="007A4754"/>
    <w:rsid w:val="007A549E"/>
    <w:rsid w:val="007A788A"/>
    <w:rsid w:val="007B0150"/>
    <w:rsid w:val="007B03FA"/>
    <w:rsid w:val="007B1169"/>
    <w:rsid w:val="007B13E8"/>
    <w:rsid w:val="007B1F60"/>
    <w:rsid w:val="007B5734"/>
    <w:rsid w:val="007D13D1"/>
    <w:rsid w:val="007D5732"/>
    <w:rsid w:val="007F0E0B"/>
    <w:rsid w:val="007F47D7"/>
    <w:rsid w:val="007F5DDA"/>
    <w:rsid w:val="007F6F14"/>
    <w:rsid w:val="0080094F"/>
    <w:rsid w:val="008027D3"/>
    <w:rsid w:val="008040CD"/>
    <w:rsid w:val="00804402"/>
    <w:rsid w:val="00804AB2"/>
    <w:rsid w:val="008124D5"/>
    <w:rsid w:val="00816482"/>
    <w:rsid w:val="00816918"/>
    <w:rsid w:val="008176B8"/>
    <w:rsid w:val="00827170"/>
    <w:rsid w:val="00836432"/>
    <w:rsid w:val="00840A79"/>
    <w:rsid w:val="00840DB1"/>
    <w:rsid w:val="0084172E"/>
    <w:rsid w:val="00841A0C"/>
    <w:rsid w:val="00844870"/>
    <w:rsid w:val="0086646A"/>
    <w:rsid w:val="008665A4"/>
    <w:rsid w:val="00871087"/>
    <w:rsid w:val="008722ED"/>
    <w:rsid w:val="00877D59"/>
    <w:rsid w:val="0088100F"/>
    <w:rsid w:val="00885C13"/>
    <w:rsid w:val="008871B9"/>
    <w:rsid w:val="00891703"/>
    <w:rsid w:val="008A3BF0"/>
    <w:rsid w:val="008B4C70"/>
    <w:rsid w:val="008B7F6D"/>
    <w:rsid w:val="008C050B"/>
    <w:rsid w:val="008C10E2"/>
    <w:rsid w:val="008C3637"/>
    <w:rsid w:val="008C68B7"/>
    <w:rsid w:val="008C779D"/>
    <w:rsid w:val="008D7A5F"/>
    <w:rsid w:val="008E101D"/>
    <w:rsid w:val="008E21E0"/>
    <w:rsid w:val="008E2423"/>
    <w:rsid w:val="008E44D9"/>
    <w:rsid w:val="008E789F"/>
    <w:rsid w:val="008F2CB5"/>
    <w:rsid w:val="008F4CBF"/>
    <w:rsid w:val="00905702"/>
    <w:rsid w:val="009062CC"/>
    <w:rsid w:val="009116F8"/>
    <w:rsid w:val="0091259B"/>
    <w:rsid w:val="009126F6"/>
    <w:rsid w:val="00912BD2"/>
    <w:rsid w:val="0091710E"/>
    <w:rsid w:val="009202C9"/>
    <w:rsid w:val="00930803"/>
    <w:rsid w:val="009334BE"/>
    <w:rsid w:val="0094132E"/>
    <w:rsid w:val="00955EB7"/>
    <w:rsid w:val="00956C56"/>
    <w:rsid w:val="00956FBF"/>
    <w:rsid w:val="00960DA4"/>
    <w:rsid w:val="00970449"/>
    <w:rsid w:val="0097278A"/>
    <w:rsid w:val="00972895"/>
    <w:rsid w:val="00976E23"/>
    <w:rsid w:val="0097715C"/>
    <w:rsid w:val="00982DA2"/>
    <w:rsid w:val="0098546A"/>
    <w:rsid w:val="00987E7B"/>
    <w:rsid w:val="00990BE6"/>
    <w:rsid w:val="009910D6"/>
    <w:rsid w:val="00992B88"/>
    <w:rsid w:val="009940BB"/>
    <w:rsid w:val="009A2159"/>
    <w:rsid w:val="009A3B4C"/>
    <w:rsid w:val="009B07BF"/>
    <w:rsid w:val="009B1A2C"/>
    <w:rsid w:val="009B7804"/>
    <w:rsid w:val="009C158C"/>
    <w:rsid w:val="009D0166"/>
    <w:rsid w:val="009D6C97"/>
    <w:rsid w:val="009E3613"/>
    <w:rsid w:val="009E4B1B"/>
    <w:rsid w:val="009E6225"/>
    <w:rsid w:val="009F5A71"/>
    <w:rsid w:val="00A006D3"/>
    <w:rsid w:val="00A1521F"/>
    <w:rsid w:val="00A15469"/>
    <w:rsid w:val="00A21CB8"/>
    <w:rsid w:val="00A21ED2"/>
    <w:rsid w:val="00A27150"/>
    <w:rsid w:val="00A30380"/>
    <w:rsid w:val="00A34044"/>
    <w:rsid w:val="00A345CA"/>
    <w:rsid w:val="00A3592B"/>
    <w:rsid w:val="00A41336"/>
    <w:rsid w:val="00A4284F"/>
    <w:rsid w:val="00A5168A"/>
    <w:rsid w:val="00A62ACD"/>
    <w:rsid w:val="00A6322C"/>
    <w:rsid w:val="00A645C0"/>
    <w:rsid w:val="00A64AA8"/>
    <w:rsid w:val="00A66437"/>
    <w:rsid w:val="00A805B2"/>
    <w:rsid w:val="00A80669"/>
    <w:rsid w:val="00A81B38"/>
    <w:rsid w:val="00A85138"/>
    <w:rsid w:val="00A85A49"/>
    <w:rsid w:val="00A875D4"/>
    <w:rsid w:val="00A94462"/>
    <w:rsid w:val="00A956EE"/>
    <w:rsid w:val="00A96F88"/>
    <w:rsid w:val="00A973AF"/>
    <w:rsid w:val="00AA224B"/>
    <w:rsid w:val="00AB3153"/>
    <w:rsid w:val="00AD0F4E"/>
    <w:rsid w:val="00AD1F5C"/>
    <w:rsid w:val="00AD2427"/>
    <w:rsid w:val="00AD3672"/>
    <w:rsid w:val="00AD399C"/>
    <w:rsid w:val="00AD543B"/>
    <w:rsid w:val="00AD7B75"/>
    <w:rsid w:val="00AE0176"/>
    <w:rsid w:val="00AE0C48"/>
    <w:rsid w:val="00AE273C"/>
    <w:rsid w:val="00AE5B44"/>
    <w:rsid w:val="00AE66BD"/>
    <w:rsid w:val="00AE7C35"/>
    <w:rsid w:val="00AF571F"/>
    <w:rsid w:val="00B23EED"/>
    <w:rsid w:val="00B24424"/>
    <w:rsid w:val="00B402B9"/>
    <w:rsid w:val="00B40A14"/>
    <w:rsid w:val="00B42F0D"/>
    <w:rsid w:val="00B47368"/>
    <w:rsid w:val="00B51561"/>
    <w:rsid w:val="00B535D4"/>
    <w:rsid w:val="00B56E85"/>
    <w:rsid w:val="00B60AE7"/>
    <w:rsid w:val="00B6118A"/>
    <w:rsid w:val="00B66F48"/>
    <w:rsid w:val="00B675AE"/>
    <w:rsid w:val="00B702BC"/>
    <w:rsid w:val="00B80DF2"/>
    <w:rsid w:val="00B82601"/>
    <w:rsid w:val="00B86EF9"/>
    <w:rsid w:val="00BA4BF9"/>
    <w:rsid w:val="00BB0C2A"/>
    <w:rsid w:val="00BC1CEA"/>
    <w:rsid w:val="00BC3295"/>
    <w:rsid w:val="00BC510A"/>
    <w:rsid w:val="00BD1350"/>
    <w:rsid w:val="00BD1503"/>
    <w:rsid w:val="00BD6891"/>
    <w:rsid w:val="00BE07F8"/>
    <w:rsid w:val="00BE2244"/>
    <w:rsid w:val="00BE4066"/>
    <w:rsid w:val="00BF4E34"/>
    <w:rsid w:val="00C03218"/>
    <w:rsid w:val="00C058BB"/>
    <w:rsid w:val="00C211B6"/>
    <w:rsid w:val="00C21E07"/>
    <w:rsid w:val="00C24B38"/>
    <w:rsid w:val="00C31A65"/>
    <w:rsid w:val="00C31D5E"/>
    <w:rsid w:val="00C35A0C"/>
    <w:rsid w:val="00C41EC3"/>
    <w:rsid w:val="00C46EE9"/>
    <w:rsid w:val="00C50B48"/>
    <w:rsid w:val="00C5253D"/>
    <w:rsid w:val="00C54EF6"/>
    <w:rsid w:val="00C5564C"/>
    <w:rsid w:val="00C60ED0"/>
    <w:rsid w:val="00C61284"/>
    <w:rsid w:val="00C63599"/>
    <w:rsid w:val="00C67068"/>
    <w:rsid w:val="00C674E2"/>
    <w:rsid w:val="00C67813"/>
    <w:rsid w:val="00C70C66"/>
    <w:rsid w:val="00C71592"/>
    <w:rsid w:val="00C8077C"/>
    <w:rsid w:val="00C81DC4"/>
    <w:rsid w:val="00C86554"/>
    <w:rsid w:val="00C91558"/>
    <w:rsid w:val="00C95444"/>
    <w:rsid w:val="00C9785C"/>
    <w:rsid w:val="00C97A9D"/>
    <w:rsid w:val="00CA0639"/>
    <w:rsid w:val="00CA6F16"/>
    <w:rsid w:val="00CA7F46"/>
    <w:rsid w:val="00CB3357"/>
    <w:rsid w:val="00CB3988"/>
    <w:rsid w:val="00CB58A0"/>
    <w:rsid w:val="00CB6959"/>
    <w:rsid w:val="00CC0E39"/>
    <w:rsid w:val="00CD1AD4"/>
    <w:rsid w:val="00CD2D2F"/>
    <w:rsid w:val="00CE1367"/>
    <w:rsid w:val="00CF05E0"/>
    <w:rsid w:val="00CF44A0"/>
    <w:rsid w:val="00D00CB1"/>
    <w:rsid w:val="00D01A60"/>
    <w:rsid w:val="00D03694"/>
    <w:rsid w:val="00D05ACA"/>
    <w:rsid w:val="00D07A69"/>
    <w:rsid w:val="00D07F95"/>
    <w:rsid w:val="00D10715"/>
    <w:rsid w:val="00D14D8C"/>
    <w:rsid w:val="00D1518F"/>
    <w:rsid w:val="00D21939"/>
    <w:rsid w:val="00D24381"/>
    <w:rsid w:val="00D25EED"/>
    <w:rsid w:val="00D26D1A"/>
    <w:rsid w:val="00D3116F"/>
    <w:rsid w:val="00D33C35"/>
    <w:rsid w:val="00D37BD5"/>
    <w:rsid w:val="00D4065B"/>
    <w:rsid w:val="00D41F07"/>
    <w:rsid w:val="00D43800"/>
    <w:rsid w:val="00D441C0"/>
    <w:rsid w:val="00D44C6A"/>
    <w:rsid w:val="00D466EA"/>
    <w:rsid w:val="00D537B6"/>
    <w:rsid w:val="00D54894"/>
    <w:rsid w:val="00D56FEF"/>
    <w:rsid w:val="00D63A3F"/>
    <w:rsid w:val="00D70C97"/>
    <w:rsid w:val="00D76D6A"/>
    <w:rsid w:val="00D77136"/>
    <w:rsid w:val="00D83E20"/>
    <w:rsid w:val="00D83F19"/>
    <w:rsid w:val="00D84B81"/>
    <w:rsid w:val="00D851A3"/>
    <w:rsid w:val="00D86F1C"/>
    <w:rsid w:val="00D902BE"/>
    <w:rsid w:val="00D91829"/>
    <w:rsid w:val="00D93851"/>
    <w:rsid w:val="00D9639D"/>
    <w:rsid w:val="00D96CFB"/>
    <w:rsid w:val="00DA32A5"/>
    <w:rsid w:val="00DA3846"/>
    <w:rsid w:val="00DA61A7"/>
    <w:rsid w:val="00DB1AB4"/>
    <w:rsid w:val="00DB20EB"/>
    <w:rsid w:val="00DB3D27"/>
    <w:rsid w:val="00DB4E48"/>
    <w:rsid w:val="00DB693F"/>
    <w:rsid w:val="00DB7D63"/>
    <w:rsid w:val="00DC12DE"/>
    <w:rsid w:val="00DC1D7A"/>
    <w:rsid w:val="00DC2BC0"/>
    <w:rsid w:val="00DC2C0D"/>
    <w:rsid w:val="00DC310B"/>
    <w:rsid w:val="00DC6B46"/>
    <w:rsid w:val="00DD2D39"/>
    <w:rsid w:val="00DE3691"/>
    <w:rsid w:val="00DE7722"/>
    <w:rsid w:val="00DF2098"/>
    <w:rsid w:val="00DF29AE"/>
    <w:rsid w:val="00DF43FD"/>
    <w:rsid w:val="00DF51E8"/>
    <w:rsid w:val="00DF57E7"/>
    <w:rsid w:val="00DF71E5"/>
    <w:rsid w:val="00DF76D3"/>
    <w:rsid w:val="00E02281"/>
    <w:rsid w:val="00E12561"/>
    <w:rsid w:val="00E12992"/>
    <w:rsid w:val="00E16221"/>
    <w:rsid w:val="00E17AD3"/>
    <w:rsid w:val="00E214DF"/>
    <w:rsid w:val="00E22C04"/>
    <w:rsid w:val="00E24458"/>
    <w:rsid w:val="00E43464"/>
    <w:rsid w:val="00E4524C"/>
    <w:rsid w:val="00E46292"/>
    <w:rsid w:val="00E46D70"/>
    <w:rsid w:val="00E477C6"/>
    <w:rsid w:val="00E50AC2"/>
    <w:rsid w:val="00E53906"/>
    <w:rsid w:val="00E603BD"/>
    <w:rsid w:val="00E61463"/>
    <w:rsid w:val="00E642AA"/>
    <w:rsid w:val="00E74019"/>
    <w:rsid w:val="00E80824"/>
    <w:rsid w:val="00E80FA2"/>
    <w:rsid w:val="00E82391"/>
    <w:rsid w:val="00E82C77"/>
    <w:rsid w:val="00E84D30"/>
    <w:rsid w:val="00E85D6C"/>
    <w:rsid w:val="00E9221F"/>
    <w:rsid w:val="00E93B36"/>
    <w:rsid w:val="00EA0A6A"/>
    <w:rsid w:val="00EA14CC"/>
    <w:rsid w:val="00EA23E7"/>
    <w:rsid w:val="00EA657A"/>
    <w:rsid w:val="00EB3710"/>
    <w:rsid w:val="00EB4CA6"/>
    <w:rsid w:val="00EB7235"/>
    <w:rsid w:val="00EC438A"/>
    <w:rsid w:val="00ED368A"/>
    <w:rsid w:val="00ED6522"/>
    <w:rsid w:val="00EE05C8"/>
    <w:rsid w:val="00EE134B"/>
    <w:rsid w:val="00EE5981"/>
    <w:rsid w:val="00EE7ADF"/>
    <w:rsid w:val="00EF1D72"/>
    <w:rsid w:val="00EF3499"/>
    <w:rsid w:val="00EF6E89"/>
    <w:rsid w:val="00EF6F20"/>
    <w:rsid w:val="00EF7F41"/>
    <w:rsid w:val="00F03A29"/>
    <w:rsid w:val="00F105DC"/>
    <w:rsid w:val="00F124BD"/>
    <w:rsid w:val="00F12DA8"/>
    <w:rsid w:val="00F1464F"/>
    <w:rsid w:val="00F16A88"/>
    <w:rsid w:val="00F20471"/>
    <w:rsid w:val="00F20558"/>
    <w:rsid w:val="00F20ABF"/>
    <w:rsid w:val="00F31BAA"/>
    <w:rsid w:val="00F340F6"/>
    <w:rsid w:val="00F41054"/>
    <w:rsid w:val="00F43FBE"/>
    <w:rsid w:val="00F45743"/>
    <w:rsid w:val="00F468F7"/>
    <w:rsid w:val="00F470CC"/>
    <w:rsid w:val="00F5764E"/>
    <w:rsid w:val="00F60D34"/>
    <w:rsid w:val="00F62551"/>
    <w:rsid w:val="00F63187"/>
    <w:rsid w:val="00F67C4C"/>
    <w:rsid w:val="00F7046A"/>
    <w:rsid w:val="00F70B35"/>
    <w:rsid w:val="00F716EC"/>
    <w:rsid w:val="00F772DD"/>
    <w:rsid w:val="00F848F6"/>
    <w:rsid w:val="00F8508B"/>
    <w:rsid w:val="00F90289"/>
    <w:rsid w:val="00F9040C"/>
    <w:rsid w:val="00F9067F"/>
    <w:rsid w:val="00F90F48"/>
    <w:rsid w:val="00F9615E"/>
    <w:rsid w:val="00FA1385"/>
    <w:rsid w:val="00FA1C0A"/>
    <w:rsid w:val="00FA21EC"/>
    <w:rsid w:val="00FA33B8"/>
    <w:rsid w:val="00FA3D9D"/>
    <w:rsid w:val="00FA7E1A"/>
    <w:rsid w:val="00FB2EA4"/>
    <w:rsid w:val="00FB599A"/>
    <w:rsid w:val="00FB5CAA"/>
    <w:rsid w:val="00FB664E"/>
    <w:rsid w:val="00FC2E1C"/>
    <w:rsid w:val="00FC3CEF"/>
    <w:rsid w:val="00FC455F"/>
    <w:rsid w:val="00FC6DB3"/>
    <w:rsid w:val="00FD1B6A"/>
    <w:rsid w:val="00FD1D84"/>
    <w:rsid w:val="00FD4002"/>
    <w:rsid w:val="00FD7BF0"/>
    <w:rsid w:val="00FE1577"/>
    <w:rsid w:val="00FE4D7D"/>
    <w:rsid w:val="00FF0892"/>
    <w:rsid w:val="00FF0E50"/>
    <w:rsid w:val="00FF1FA5"/>
    <w:rsid w:val="00FF434D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5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1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Абзац списка для документа,List_Paragraph,Multilevel para_II,List Paragraph,А,List Paragraph1,Список Нумерованный"/>
    <w:basedOn w:val="a"/>
    <w:link w:val="a4"/>
    <w:uiPriority w:val="34"/>
    <w:qFormat/>
    <w:rsid w:val="00750E96"/>
    <w:pPr>
      <w:ind w:left="720"/>
      <w:contextualSpacing/>
    </w:pPr>
  </w:style>
  <w:style w:type="character" w:styleId="a5">
    <w:name w:val="footnote reference"/>
    <w:aliases w:val="Знак сноски 1,Знак сноски-FN,Ciae niinee-FN,Ciae niinee 1"/>
    <w:basedOn w:val="a0"/>
    <w:uiPriority w:val="99"/>
    <w:unhideWhenUsed/>
    <w:rsid w:val="00D44C6A"/>
    <w:rPr>
      <w:vertAlign w:val="superscript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7"/>
    <w:uiPriority w:val="99"/>
    <w:unhideWhenUsed/>
    <w:rsid w:val="008871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6"/>
    <w:uiPriority w:val="99"/>
    <w:rsid w:val="008871B9"/>
    <w:rPr>
      <w:sz w:val="20"/>
      <w:szCs w:val="20"/>
    </w:rPr>
  </w:style>
  <w:style w:type="character" w:styleId="a8">
    <w:name w:val="Hyperlink"/>
    <w:basedOn w:val="a0"/>
    <w:uiPriority w:val="99"/>
    <w:unhideWhenUsed/>
    <w:rsid w:val="005C7E0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A9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40F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645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5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45C0"/>
    <w:rPr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D7BF0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FD7BF0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56E85"/>
  </w:style>
  <w:style w:type="paragraph" w:styleId="af5">
    <w:name w:val="footer"/>
    <w:basedOn w:val="a"/>
    <w:link w:val="af6"/>
    <w:uiPriority w:val="99"/>
    <w:unhideWhenUsed/>
    <w:rsid w:val="00B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56E85"/>
  </w:style>
  <w:style w:type="paragraph" w:customStyle="1" w:styleId="ConsPlusNormal">
    <w:name w:val="ConsPlusNormal"/>
    <w:rsid w:val="00AF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"/>
    <w:basedOn w:val="a0"/>
    <w:link w:val="a3"/>
    <w:uiPriority w:val="34"/>
    <w:locked/>
    <w:rsid w:val="00C61284"/>
  </w:style>
  <w:style w:type="paragraph" w:styleId="af7">
    <w:name w:val="Revision"/>
    <w:hidden/>
    <w:uiPriority w:val="99"/>
    <w:semiHidden/>
    <w:rsid w:val="002165A7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477B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7B90"/>
  </w:style>
  <w:style w:type="paragraph" w:styleId="31">
    <w:name w:val="Body Text 3"/>
    <w:basedOn w:val="a"/>
    <w:link w:val="32"/>
    <w:uiPriority w:val="99"/>
    <w:semiHidden/>
    <w:unhideWhenUsed/>
    <w:rsid w:val="00EA1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14C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1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A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1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Абзац списка для документа,List_Paragraph,Multilevel para_II,List Paragraph,А,List Paragraph1,Список Нумерованный"/>
    <w:basedOn w:val="a"/>
    <w:link w:val="a4"/>
    <w:uiPriority w:val="34"/>
    <w:qFormat/>
    <w:rsid w:val="00750E96"/>
    <w:pPr>
      <w:ind w:left="720"/>
      <w:contextualSpacing/>
    </w:pPr>
  </w:style>
  <w:style w:type="character" w:styleId="a5">
    <w:name w:val="footnote reference"/>
    <w:aliases w:val="Знак сноски 1,Знак сноски-FN,Ciae niinee-FN,Ciae niinee 1"/>
    <w:basedOn w:val="a0"/>
    <w:uiPriority w:val="99"/>
    <w:unhideWhenUsed/>
    <w:rsid w:val="00D44C6A"/>
    <w:rPr>
      <w:vertAlign w:val="superscript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7"/>
    <w:uiPriority w:val="99"/>
    <w:unhideWhenUsed/>
    <w:rsid w:val="008871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6"/>
    <w:uiPriority w:val="99"/>
    <w:rsid w:val="008871B9"/>
    <w:rPr>
      <w:sz w:val="20"/>
      <w:szCs w:val="20"/>
    </w:rPr>
  </w:style>
  <w:style w:type="character" w:styleId="a8">
    <w:name w:val="Hyperlink"/>
    <w:basedOn w:val="a0"/>
    <w:uiPriority w:val="99"/>
    <w:unhideWhenUsed/>
    <w:rsid w:val="005C7E0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A9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40F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645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5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45C0"/>
    <w:rPr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D7BF0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FD7BF0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56E85"/>
  </w:style>
  <w:style w:type="paragraph" w:styleId="af5">
    <w:name w:val="footer"/>
    <w:basedOn w:val="a"/>
    <w:link w:val="af6"/>
    <w:uiPriority w:val="99"/>
    <w:unhideWhenUsed/>
    <w:rsid w:val="00B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56E85"/>
  </w:style>
  <w:style w:type="paragraph" w:customStyle="1" w:styleId="ConsPlusNormal">
    <w:name w:val="ConsPlusNormal"/>
    <w:rsid w:val="00AF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"/>
    <w:basedOn w:val="a0"/>
    <w:link w:val="a3"/>
    <w:uiPriority w:val="34"/>
    <w:locked/>
    <w:rsid w:val="00C61284"/>
  </w:style>
  <w:style w:type="paragraph" w:styleId="af7">
    <w:name w:val="Revision"/>
    <w:hidden/>
    <w:uiPriority w:val="99"/>
    <w:semiHidden/>
    <w:rsid w:val="002165A7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477B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7B90"/>
  </w:style>
  <w:style w:type="paragraph" w:styleId="31">
    <w:name w:val="Body Text 3"/>
    <w:basedOn w:val="a"/>
    <w:link w:val="32"/>
    <w:uiPriority w:val="99"/>
    <w:semiHidden/>
    <w:unhideWhenUsed/>
    <w:rsid w:val="00EA1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14C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1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A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@kamipoteka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12138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C0D6-4002-4705-9BE4-4788355B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 Денис Викторович</dc:creator>
  <cp:lastModifiedBy>test</cp:lastModifiedBy>
  <cp:revision>21</cp:revision>
  <cp:lastPrinted>2019-10-21T06:26:00Z</cp:lastPrinted>
  <dcterms:created xsi:type="dcterms:W3CDTF">2019-12-10T21:32:00Z</dcterms:created>
  <dcterms:modified xsi:type="dcterms:W3CDTF">2020-03-13T00:58:00Z</dcterms:modified>
</cp:coreProperties>
</file>