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3F13FA" w:rsidRPr="00FD42C0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42C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D42C0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F13FA" w:rsidRPr="00FD42C0" w:rsidRDefault="00865A24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о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т  </w:t>
      </w:r>
      <w:r w:rsidR="00E9403C">
        <w:rPr>
          <w:rFonts w:ascii="Times New Roman" w:hAnsi="Times New Roman" w:cs="Times New Roman"/>
          <w:sz w:val="24"/>
          <w:szCs w:val="24"/>
        </w:rPr>
        <w:t>20.02</w:t>
      </w:r>
      <w:r w:rsidRPr="00FD42C0">
        <w:rPr>
          <w:rFonts w:ascii="Times New Roman" w:hAnsi="Times New Roman" w:cs="Times New Roman"/>
          <w:sz w:val="24"/>
          <w:szCs w:val="24"/>
        </w:rPr>
        <w:t>.201</w:t>
      </w:r>
      <w:r w:rsidR="00B35DA8">
        <w:rPr>
          <w:rFonts w:ascii="Times New Roman" w:hAnsi="Times New Roman" w:cs="Times New Roman"/>
          <w:sz w:val="24"/>
          <w:szCs w:val="24"/>
        </w:rPr>
        <w:t>7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B35DA8">
        <w:rPr>
          <w:rFonts w:ascii="Times New Roman" w:hAnsi="Times New Roman" w:cs="Times New Roman"/>
          <w:sz w:val="24"/>
          <w:szCs w:val="24"/>
        </w:rPr>
        <w:t>0</w:t>
      </w:r>
      <w:r w:rsidR="00E9403C">
        <w:rPr>
          <w:rFonts w:ascii="Times New Roman" w:hAnsi="Times New Roman" w:cs="Times New Roman"/>
          <w:sz w:val="24"/>
          <w:szCs w:val="24"/>
        </w:rPr>
        <w:t>7</w:t>
      </w:r>
    </w:p>
    <w:p w:rsidR="003F13FA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C0" w:rsidRPr="00FD42C0" w:rsidRDefault="00FD42C0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/>
      </w:tblPr>
      <w:tblGrid>
        <w:gridCol w:w="5245"/>
      </w:tblGrid>
      <w:tr w:rsidR="003F13FA" w:rsidRPr="00FD42C0" w:rsidTr="00F35FA4">
        <w:tc>
          <w:tcPr>
            <w:tcW w:w="5245" w:type="dxa"/>
          </w:tcPr>
          <w:p w:rsidR="003F13FA" w:rsidRPr="00FD42C0" w:rsidRDefault="00CB1E8F" w:rsidP="00935E03">
            <w:pPr>
              <w:tabs>
                <w:tab w:val="left" w:pos="1800"/>
              </w:tabs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Карагинского муниципального района</w:t>
            </w:r>
            <w:r w:rsidRPr="00E0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F">
              <w:rPr>
                <w:rFonts w:ascii="Times New Roman" w:hAnsi="Times New Roman" w:cs="Times New Roman"/>
                <w:sz w:val="24"/>
                <w:szCs w:val="24"/>
              </w:rPr>
              <w:t>с субъектами контроля, указанными в пунктах 3 и 6 Правил осуществления контроля, предусмотренного частью 5 статьи 99 Федерального закона от 05.04.2013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F">
              <w:rPr>
                <w:rFonts w:ascii="Times New Roman" w:hAnsi="Times New Roman" w:cs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</w:t>
            </w:r>
            <w:r w:rsidR="00E94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D9" w:rsidRDefault="00E00ED9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anchor="l5406" w:history="1">
        <w:r w:rsidRPr="00E00ED9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7" w:anchor="l41" w:history="1">
        <w:r w:rsidRPr="00E00ED9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F35FA4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нужд", утвержденных постановлением Правительства Российской Федерации от 12 декабря 2015 г. N 1367 </w:t>
      </w:r>
    </w:p>
    <w:p w:rsidR="00E00ED9" w:rsidRPr="00FD42C0" w:rsidRDefault="00E00ED9" w:rsidP="00E0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         ПРИКАЗЫВАЮ:</w:t>
      </w: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F" w:rsidRDefault="00E00ED9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E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B1E8F">
        <w:rPr>
          <w:rFonts w:ascii="Times New Roman" w:hAnsi="Times New Roman" w:cs="Times New Roman"/>
          <w:sz w:val="24"/>
          <w:szCs w:val="24"/>
        </w:rPr>
        <w:t>Утвердить П</w:t>
      </w:r>
      <w:r w:rsidR="00CB1E8F" w:rsidRPr="00CB1E8F">
        <w:rPr>
          <w:rFonts w:ascii="Times New Roman" w:hAnsi="Times New Roman" w:cs="Times New Roman"/>
          <w:sz w:val="24"/>
          <w:szCs w:val="24"/>
        </w:rPr>
        <w:t>оряд</w:t>
      </w:r>
      <w:r w:rsidR="00CB1E8F">
        <w:rPr>
          <w:rFonts w:ascii="Times New Roman" w:hAnsi="Times New Roman" w:cs="Times New Roman"/>
          <w:sz w:val="24"/>
          <w:szCs w:val="24"/>
        </w:rPr>
        <w:t>ок</w:t>
      </w:r>
      <w:r w:rsidR="00CB1E8F" w:rsidRPr="00CB1E8F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CB1E8F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 w:rsidR="00CB1E8F" w:rsidRPr="00E00ED9">
        <w:rPr>
          <w:rFonts w:ascii="Times New Roman" w:hAnsi="Times New Roman" w:cs="Times New Roman"/>
          <w:sz w:val="24"/>
          <w:szCs w:val="24"/>
        </w:rPr>
        <w:t xml:space="preserve"> </w:t>
      </w:r>
      <w:r w:rsidR="00CB1E8F" w:rsidRPr="00CB1E8F">
        <w:rPr>
          <w:rFonts w:ascii="Times New Roman" w:hAnsi="Times New Roman" w:cs="Times New Roman"/>
          <w:sz w:val="24"/>
          <w:szCs w:val="24"/>
        </w:rPr>
        <w:t>с субъектами контроля, указанными в пунктах 3 и 6 Правил осуществления контроля, предусмотренного частью 5 статьи 99 Федерального закона от 05.04.2013 №</w:t>
      </w:r>
      <w:r w:rsidR="00CB1E8F">
        <w:rPr>
          <w:rFonts w:ascii="Times New Roman" w:hAnsi="Times New Roman" w:cs="Times New Roman"/>
          <w:sz w:val="24"/>
          <w:szCs w:val="24"/>
        </w:rPr>
        <w:t xml:space="preserve"> </w:t>
      </w:r>
      <w:r w:rsidR="00CB1E8F" w:rsidRPr="00CB1E8F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</w:t>
      </w:r>
      <w:r w:rsidR="00CB1E8F"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r w:rsidR="00E9403C">
        <w:rPr>
          <w:rFonts w:ascii="Times New Roman" w:hAnsi="Times New Roman" w:cs="Times New Roman"/>
          <w:sz w:val="24"/>
          <w:szCs w:val="24"/>
        </w:rPr>
        <w:t>»</w:t>
      </w:r>
      <w:r w:rsidR="00CB1E8F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  <w:proofErr w:type="gramEnd"/>
    </w:p>
    <w:p w:rsidR="00E00ED9" w:rsidRPr="00E00ED9" w:rsidRDefault="00CB1E8F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Считать утратившим силу приказ</w:t>
      </w:r>
      <w:r w:rsidR="006A6CB8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Карагинского муниципального района от 12.01.2017 № 04 «О П</w:t>
      </w:r>
      <w:r w:rsidR="006A6CB8" w:rsidRPr="00E00ED9">
        <w:rPr>
          <w:rFonts w:ascii="Times New Roman" w:hAnsi="Times New Roman" w:cs="Times New Roman"/>
          <w:sz w:val="24"/>
          <w:szCs w:val="24"/>
        </w:rPr>
        <w:t>оряд</w:t>
      </w:r>
      <w:r w:rsidR="006A6CB8">
        <w:rPr>
          <w:rFonts w:ascii="Times New Roman" w:hAnsi="Times New Roman" w:cs="Times New Roman"/>
          <w:sz w:val="24"/>
          <w:szCs w:val="24"/>
        </w:rPr>
        <w:t>ке</w:t>
      </w:r>
      <w:r w:rsidR="006A6CB8" w:rsidRPr="00E00ED9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6A6CB8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 w:rsidR="006A6CB8" w:rsidRPr="00E00ED9">
        <w:rPr>
          <w:rFonts w:ascii="Times New Roman" w:hAnsi="Times New Roman" w:cs="Times New Roman"/>
          <w:sz w:val="24"/>
          <w:szCs w:val="24"/>
        </w:rPr>
        <w:t xml:space="preserve"> с субъектами контроля, указанными в пункт</w:t>
      </w:r>
      <w:r w:rsidR="006A6CB8">
        <w:rPr>
          <w:rFonts w:ascii="Times New Roman" w:hAnsi="Times New Roman" w:cs="Times New Roman"/>
          <w:sz w:val="24"/>
          <w:szCs w:val="24"/>
        </w:rPr>
        <w:t>е</w:t>
      </w:r>
      <w:r w:rsidR="006A6CB8" w:rsidRPr="00E00ED9">
        <w:rPr>
          <w:rFonts w:ascii="Times New Roman" w:hAnsi="Times New Roman" w:cs="Times New Roman"/>
          <w:sz w:val="24"/>
          <w:szCs w:val="24"/>
        </w:rPr>
        <w:t xml:space="preserve">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6A6C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0ED9" w:rsidRDefault="00CB1E8F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0ED9" w:rsidRPr="00E00ED9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со дня подписания и применяется </w:t>
      </w:r>
      <w:r w:rsidR="00E00ED9" w:rsidRPr="00E00ED9">
        <w:rPr>
          <w:rFonts w:ascii="Times New Roman" w:hAnsi="Times New Roman" w:cs="Times New Roman"/>
          <w:sz w:val="24"/>
          <w:szCs w:val="24"/>
        </w:rPr>
        <w:t xml:space="preserve">к правоотношениям, связанным с размещением </w:t>
      </w:r>
      <w:r w:rsidR="00E9403C">
        <w:rPr>
          <w:rFonts w:ascii="Times New Roman" w:hAnsi="Times New Roman" w:cs="Times New Roman"/>
          <w:sz w:val="24"/>
          <w:szCs w:val="24"/>
        </w:rPr>
        <w:t xml:space="preserve">извещений об осуществлении закупок, протоколов определения поставщиков (подрядчиков, исполнителей), контрактов и проектов контрактов, </w:t>
      </w:r>
      <w:r w:rsidR="00E00ED9" w:rsidRPr="00E00ED9">
        <w:rPr>
          <w:rFonts w:ascii="Times New Roman" w:hAnsi="Times New Roman" w:cs="Times New Roman"/>
          <w:sz w:val="24"/>
          <w:szCs w:val="24"/>
        </w:rPr>
        <w:t xml:space="preserve">планов закупок на 2017 год и </w:t>
      </w:r>
      <w:proofErr w:type="gramStart"/>
      <w:r w:rsidR="00E00ED9" w:rsidRPr="00E00ED9">
        <w:rPr>
          <w:rFonts w:ascii="Times New Roman" w:hAnsi="Times New Roman" w:cs="Times New Roman"/>
          <w:sz w:val="24"/>
          <w:szCs w:val="24"/>
        </w:rPr>
        <w:t>плановой</w:t>
      </w:r>
      <w:proofErr w:type="gramEnd"/>
      <w:r w:rsidR="00E00ED9" w:rsidRPr="00E00ED9">
        <w:rPr>
          <w:rFonts w:ascii="Times New Roman" w:hAnsi="Times New Roman" w:cs="Times New Roman"/>
          <w:sz w:val="24"/>
          <w:szCs w:val="24"/>
        </w:rPr>
        <w:t xml:space="preserve"> период 2018 и 2019 годов и планов - графиков закупок на 2017 год.</w:t>
      </w:r>
    </w:p>
    <w:p w:rsidR="009C709F" w:rsidRPr="00FD42C0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B1465A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4268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42C0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:rsidR="00415A32" w:rsidRPr="00DE576E" w:rsidRDefault="00B1465A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415A32" w:rsidRPr="00DE576E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t>к приказу Финансового управления</w:t>
      </w:r>
    </w:p>
    <w:p w:rsidR="00DE576E" w:rsidRPr="00DE576E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t xml:space="preserve">администрации Карагинского </w:t>
      </w:r>
    </w:p>
    <w:p w:rsidR="00DE576E" w:rsidRPr="00DE576E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t>муниципального района</w:t>
      </w:r>
    </w:p>
    <w:p w:rsidR="00DE576E" w:rsidRPr="00DE576E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576E">
        <w:rPr>
          <w:rFonts w:ascii="Times New Roman" w:hAnsi="Times New Roman" w:cs="Times New Roman"/>
          <w:bCs/>
          <w:sz w:val="20"/>
          <w:szCs w:val="20"/>
        </w:rPr>
        <w:t>от</w:t>
      </w:r>
      <w:r w:rsidR="00B35D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0C27">
        <w:rPr>
          <w:rFonts w:ascii="Times New Roman" w:hAnsi="Times New Roman" w:cs="Times New Roman"/>
          <w:bCs/>
          <w:sz w:val="20"/>
          <w:szCs w:val="20"/>
        </w:rPr>
        <w:t>20</w:t>
      </w:r>
      <w:r w:rsidR="00B35DA8">
        <w:rPr>
          <w:rFonts w:ascii="Times New Roman" w:hAnsi="Times New Roman" w:cs="Times New Roman"/>
          <w:bCs/>
          <w:sz w:val="20"/>
          <w:szCs w:val="20"/>
        </w:rPr>
        <w:t>.0</w:t>
      </w:r>
      <w:r w:rsidR="00440C27">
        <w:rPr>
          <w:rFonts w:ascii="Times New Roman" w:hAnsi="Times New Roman" w:cs="Times New Roman"/>
          <w:bCs/>
          <w:sz w:val="20"/>
          <w:szCs w:val="20"/>
        </w:rPr>
        <w:t>2</w:t>
      </w:r>
      <w:r w:rsidR="00B35DA8">
        <w:rPr>
          <w:rFonts w:ascii="Times New Roman" w:hAnsi="Times New Roman" w:cs="Times New Roman"/>
          <w:bCs/>
          <w:sz w:val="20"/>
          <w:szCs w:val="20"/>
        </w:rPr>
        <w:t>.2017 № 0</w:t>
      </w:r>
      <w:r w:rsidR="00E9403C">
        <w:rPr>
          <w:rFonts w:ascii="Times New Roman" w:hAnsi="Times New Roman" w:cs="Times New Roman"/>
          <w:bCs/>
          <w:sz w:val="20"/>
          <w:szCs w:val="20"/>
        </w:rPr>
        <w:t>7</w:t>
      </w:r>
      <w:r w:rsidRPr="00DE576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40C27" w:rsidRDefault="00440C27" w:rsidP="0044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15A32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5A32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403C" w:rsidRPr="00E9403C" w:rsidRDefault="00E9403C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3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E576E" w:rsidRPr="00E9403C" w:rsidRDefault="00E9403C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3C">
        <w:rPr>
          <w:rFonts w:ascii="Times New Roman" w:hAnsi="Times New Roman" w:cs="Times New Roman"/>
          <w:b/>
          <w:sz w:val="24"/>
          <w:szCs w:val="24"/>
        </w:rPr>
        <w:t>взаимодействия Финансового управления администрации Карагинского муниципального района с субъектами контроля, указанными в пунктах 3 и 6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</w:p>
    <w:p w:rsidR="00E9403C" w:rsidRPr="00B35DA8" w:rsidRDefault="00E9403C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</w:t>
      </w:r>
      <w:r w:rsidR="00DE576E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 субъектами контроля, указанными в пункт</w:t>
      </w:r>
      <w:r w:rsidR="00E9403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03C">
        <w:rPr>
          <w:rFonts w:ascii="Times New Roman" w:hAnsi="Times New Roman" w:cs="Times New Roman"/>
          <w:sz w:val="24"/>
          <w:szCs w:val="24"/>
        </w:rPr>
        <w:t>3 и 6</w:t>
      </w:r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 (далее - субъекты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контроля), а также формы направления субъектами контроля сведений в случаях, предусмотренных </w:t>
      </w:r>
      <w:hyperlink r:id="rId8" w:anchor="l13" w:history="1">
        <w:r w:rsidRPr="008D5588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контроля, и формы протоколов, направляемых </w:t>
      </w:r>
      <w:r w:rsidR="00DE576E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Карагинского муниципального района (далее – Финансовое управление) </w:t>
      </w:r>
      <w:r>
        <w:rPr>
          <w:rFonts w:ascii="Times New Roman" w:hAnsi="Times New Roman" w:cs="Times New Roman"/>
          <w:sz w:val="24"/>
          <w:szCs w:val="24"/>
        </w:rPr>
        <w:t>субъектам контроля.</w:t>
      </w:r>
      <w:proofErr w:type="gramEnd"/>
    </w:p>
    <w:p w:rsidR="00E00ED9" w:rsidRDefault="00E00ED9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DE576E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>
        <w:rPr>
          <w:rFonts w:ascii="Times New Roman" w:hAnsi="Times New Roman" w:cs="Times New Roman"/>
          <w:sz w:val="24"/>
          <w:szCs w:val="24"/>
        </w:rPr>
        <w:t>документов, определенных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</w:t>
      </w:r>
      <w:r w:rsidR="00DE576E">
        <w:rPr>
          <w:rFonts w:ascii="Times New Roman" w:hAnsi="Times New Roman" w:cs="Times New Roman"/>
          <w:sz w:val="24"/>
          <w:szCs w:val="24"/>
        </w:rPr>
        <w:t xml:space="preserve">х нужд", </w:t>
      </w: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</w:t>
      </w:r>
      <w:hyperlink r:id="rId9" w:anchor="l4193" w:history="1">
        <w:r w:rsidRPr="00DE576E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 указанного Федерального закона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 - контроль, объекты контроля, Федеральный закон).</w:t>
      </w:r>
    </w:p>
    <w:p w:rsidR="00E00ED9" w:rsidRDefault="00E00ED9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 w:rsidR="00DE576E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 целях контроля информации, определенной </w:t>
      </w:r>
      <w:hyperlink r:id="rId10" w:anchor="l4193" w:history="1">
        <w:r w:rsidRPr="00DE576E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 Федерального закона, содержащейся в объектах контроля (далее - контролируемая информация), осуществляется:</w:t>
      </w:r>
    </w:p>
    <w:p w:rsidR="00E00ED9" w:rsidRPr="00702C68" w:rsidRDefault="00732774" w:rsidP="00F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</w:t>
      </w:r>
      <w:r w:rsidR="00E00ED9">
        <w:rPr>
          <w:rFonts w:ascii="Times New Roman" w:hAnsi="Times New Roman" w:cs="Times New Roman"/>
          <w:sz w:val="24"/>
          <w:szCs w:val="24"/>
        </w:rPr>
        <w:t xml:space="preserve">, установленными Министерством финансов Российской Федерации в соответствии с </w:t>
      </w:r>
      <w:hyperlink r:id="rId11" w:anchor="h96" w:history="1">
        <w:r w:rsidR="00E00ED9" w:rsidRPr="00DE57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00ED9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 w:rsidR="00E00ED9">
        <w:rPr>
          <w:rFonts w:ascii="Times New Roman" w:hAnsi="Times New Roman" w:cs="Times New Roman"/>
          <w:sz w:val="24"/>
          <w:szCs w:val="24"/>
        </w:rPr>
        <w:t xml:space="preserve"> 2015 г. N 1414</w:t>
      </w:r>
      <w:r w:rsidR="00D65439">
        <w:rPr>
          <w:rFonts w:ascii="Times New Roman" w:hAnsi="Times New Roman" w:cs="Times New Roman"/>
          <w:sz w:val="24"/>
          <w:szCs w:val="24"/>
        </w:rPr>
        <w:t xml:space="preserve"> (далее - электронный документ</w:t>
      </w:r>
      <w:r w:rsidR="00E00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"Электронный бюджет", </w:t>
      </w:r>
      <w:r w:rsidR="00E00ED9">
        <w:rPr>
          <w:rFonts w:ascii="Times New Roman" w:hAnsi="Times New Roman" w:cs="Times New Roman"/>
          <w:sz w:val="24"/>
          <w:szCs w:val="24"/>
        </w:rPr>
        <w:t>форматы)</w:t>
      </w:r>
      <w:r w:rsidR="00F35FA4">
        <w:rPr>
          <w:rFonts w:ascii="Times New Roman" w:hAnsi="Times New Roman" w:cs="Times New Roman"/>
          <w:sz w:val="24"/>
          <w:szCs w:val="24"/>
        </w:rPr>
        <w:t>.</w:t>
      </w:r>
    </w:p>
    <w:p w:rsidR="00E00ED9" w:rsidRPr="00D65439" w:rsidRDefault="00DE576E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39">
        <w:rPr>
          <w:rFonts w:ascii="Times New Roman" w:hAnsi="Times New Roman" w:cs="Times New Roman"/>
          <w:sz w:val="24"/>
          <w:szCs w:val="24"/>
        </w:rPr>
        <w:t>3</w:t>
      </w:r>
      <w:r w:rsidR="00E00ED9" w:rsidRPr="00D65439">
        <w:rPr>
          <w:rFonts w:ascii="Times New Roman" w:hAnsi="Times New Roman" w:cs="Times New Roman"/>
          <w:sz w:val="24"/>
          <w:szCs w:val="24"/>
        </w:rPr>
        <w:t xml:space="preserve">. При размещении электронного документа </w:t>
      </w:r>
      <w:r w:rsidR="0064648C" w:rsidRPr="00D65439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E00ED9" w:rsidRPr="00D6543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732774">
        <w:rPr>
          <w:rFonts w:ascii="Times New Roman" w:hAnsi="Times New Roman" w:cs="Times New Roman"/>
          <w:sz w:val="24"/>
          <w:szCs w:val="24"/>
        </w:rPr>
        <w:t>информационной системы "Электронный бюджет"</w:t>
      </w:r>
      <w:r w:rsidR="00E00ED9" w:rsidRPr="00D65439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E00ED9" w:rsidRPr="00B5163B" w:rsidRDefault="00B5163B" w:rsidP="00DE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0ED9" w:rsidRPr="00B5163B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12" w:anchor="l0" w:history="1">
        <w:r w:rsidR="00E00ED9" w:rsidRPr="00B516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00ED9" w:rsidRPr="00B5163B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</w:t>
      </w:r>
      <w:r w:rsidR="00E00ED9" w:rsidRPr="00B5163B">
        <w:rPr>
          <w:rFonts w:ascii="Times New Roman" w:hAnsi="Times New Roman" w:cs="Times New Roman"/>
          <w:sz w:val="24"/>
          <w:szCs w:val="24"/>
        </w:rPr>
        <w:lastRenderedPageBreak/>
        <w:t>действовать от имени субъекта контроля.</w:t>
      </w:r>
    </w:p>
    <w:p w:rsidR="00E00ED9" w:rsidRDefault="00F35FA4" w:rsidP="00956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0ED9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64648C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13" w:anchor="l16" w:history="1">
        <w:r w:rsidR="00E00ED9" w:rsidRPr="0064648C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="00E00ED9">
        <w:rPr>
          <w:rFonts w:ascii="Times New Roman" w:hAnsi="Times New Roman" w:cs="Times New Roman"/>
          <w:sz w:val="24"/>
          <w:szCs w:val="24"/>
        </w:rPr>
        <w:t xml:space="preserve"> пункта 13 Правил контроля контролируемую информацию об объеме финансового обеспечения, включенную в план закупок:</w:t>
      </w:r>
    </w:p>
    <w:p w:rsidR="00E00ED9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14" w:anchor="l5" w:history="1">
        <w:r w:rsidRPr="0064648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4648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Правил контроля (далее - получатели бюджетных средств):</w:t>
      </w:r>
    </w:p>
    <w:p w:rsidR="00E00ED9" w:rsidRDefault="00E00ED9" w:rsidP="006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 (далее - Порядок учета</w:t>
      </w:r>
      <w:r w:rsidR="00501912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0ED9" w:rsidRDefault="00E00ED9" w:rsidP="00501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</w:t>
      </w:r>
      <w:r w:rsidR="0050191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501912"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01912">
        <w:rPr>
          <w:rFonts w:ascii="Times New Roman" w:hAnsi="Times New Roman" w:cs="Times New Roman"/>
          <w:sz w:val="24"/>
          <w:szCs w:val="24"/>
        </w:rPr>
        <w:t>установленному</w:t>
      </w:r>
      <w:r>
        <w:rPr>
          <w:rFonts w:ascii="Times New Roman" w:hAnsi="Times New Roman" w:cs="Times New Roman"/>
          <w:sz w:val="24"/>
          <w:szCs w:val="24"/>
        </w:rPr>
        <w:t xml:space="preserve"> образцу</w:t>
      </w:r>
      <w:r w:rsidR="00501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N </w:t>
      </w:r>
      <w:r w:rsidR="008D55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019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орядку, в случае включения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закупок информации о закупках, оплата которых планируется по истечении планового периода;</w:t>
      </w:r>
    </w:p>
    <w:p w:rsidR="00E00ED9" w:rsidRDefault="00E00ED9" w:rsidP="00501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подпунктах </w:t>
      </w:r>
      <w:hyperlink r:id="rId15" w:anchor="l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l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</w:t>
      </w:r>
      <w:r w:rsidR="00501912">
        <w:rPr>
          <w:rFonts w:ascii="Times New Roman" w:hAnsi="Times New Roman" w:cs="Times New Roman"/>
          <w:sz w:val="24"/>
          <w:szCs w:val="24"/>
        </w:rPr>
        <w:t>автономных учреждений) пункта 4</w:t>
      </w:r>
      <w:r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912">
        <w:rPr>
          <w:rFonts w:ascii="Times New Roman" w:hAnsi="Times New Roman" w:cs="Times New Roman"/>
          <w:sz w:val="24"/>
          <w:szCs w:val="24"/>
        </w:rPr>
        <w:t xml:space="preserve">объема финансового обеспечения, содержащегося в планах закупок, над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50191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выплат по расходам на закупки товаров, работ, услуг, осуществляемых в соответствии с Федеральным </w:t>
      </w:r>
      <w:hyperlink r:id="rId17" w:anchor="l0" w:history="1">
        <w:r w:rsidRPr="005019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18" w:anchor="l142" w:history="1">
        <w:r w:rsidRPr="00501912">
          <w:rPr>
            <w:rFonts w:ascii="Times New Roman" w:hAnsi="Times New Roman" w:cs="Times New Roman"/>
            <w:sz w:val="24"/>
            <w:szCs w:val="24"/>
          </w:rPr>
          <w:t>таблице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</w:t>
      </w:r>
      <w:r w:rsidR="00501912">
        <w:rPr>
          <w:rFonts w:ascii="Times New Roman" w:hAnsi="Times New Roman" w:cs="Times New Roman"/>
          <w:sz w:val="24"/>
          <w:szCs w:val="24"/>
        </w:rPr>
        <w:t>ерации от 28 июля 2010 г. N 81н;</w:t>
      </w:r>
    </w:p>
    <w:p w:rsidR="00E00ED9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19" w:anchor="l7" w:history="1">
        <w:r w:rsidRPr="00501912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(в части муниципальных унитарных предприятий) Правил контроля (далее - унитарные предприятия),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912">
        <w:rPr>
          <w:rFonts w:ascii="Times New Roman" w:hAnsi="Times New Roman" w:cs="Times New Roman"/>
          <w:sz w:val="24"/>
          <w:szCs w:val="24"/>
        </w:rPr>
        <w:t xml:space="preserve">объема финансового обеспечения, содержащегося в планах закупок, над </w:t>
      </w:r>
      <w:r>
        <w:rPr>
          <w:rFonts w:ascii="Times New Roman" w:hAnsi="Times New Roman" w:cs="Times New Roman"/>
          <w:sz w:val="24"/>
          <w:szCs w:val="24"/>
        </w:rPr>
        <w:t>сумм</w:t>
      </w:r>
      <w:r w:rsidR="0050191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0" w:anchor="l335" w:history="1">
        <w:r w:rsidRPr="00953508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95350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9535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поставленного на 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</w:t>
      </w:r>
      <w:r w:rsidR="00953508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ED9" w:rsidRDefault="00F35FA4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0ED9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95350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с 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0ED9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ED9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пунктом 2 настоящего </w:t>
      </w:r>
      <w:r w:rsidR="00953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орядка объектов контроля в ЕИС и направлении закрытого объекта контроля на согласование в </w:t>
      </w:r>
      <w:r w:rsidR="00953508"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ED9" w:rsidRPr="009D491F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1F">
        <w:rPr>
          <w:rFonts w:ascii="Times New Roman" w:hAnsi="Times New Roman" w:cs="Times New Roman"/>
          <w:sz w:val="24"/>
          <w:szCs w:val="24"/>
        </w:rPr>
        <w:t>б) при постановке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E00ED9" w:rsidRDefault="00E00ED9" w:rsidP="009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уменьше</w:t>
      </w:r>
      <w:r w:rsidR="00953508">
        <w:rPr>
          <w:rFonts w:ascii="Times New Roman" w:hAnsi="Times New Roman" w:cs="Times New Roman"/>
          <w:sz w:val="24"/>
          <w:szCs w:val="24"/>
        </w:rPr>
        <w:t xml:space="preserve">нии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1" w:anchor="l0" w:history="1">
        <w:r w:rsidRPr="009D4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, включенных в планы ФХД</w:t>
      </w:r>
      <w:r w:rsidR="009D491F">
        <w:rPr>
          <w:rFonts w:ascii="Times New Roman" w:hAnsi="Times New Roman" w:cs="Times New Roman"/>
          <w:sz w:val="24"/>
          <w:szCs w:val="24"/>
        </w:rPr>
        <w:t xml:space="preserve"> муниципальных учреждение, не являющихся получателями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anchor="l13950" w:history="1">
        <w:r w:rsidRPr="009D491F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D491F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определяемых в </w:t>
      </w:r>
      <w:r w:rsidRPr="00956DD8">
        <w:rPr>
          <w:rFonts w:ascii="Times New Roman" w:hAnsi="Times New Roman" w:cs="Times New Roman"/>
          <w:sz w:val="24"/>
          <w:szCs w:val="24"/>
        </w:rPr>
        <w:t xml:space="preserve">соответствии с подпунктом "в" пункта </w:t>
      </w:r>
      <w:r w:rsidR="00F35FA4">
        <w:rPr>
          <w:rFonts w:ascii="Times New Roman" w:hAnsi="Times New Roman" w:cs="Times New Roman"/>
          <w:sz w:val="24"/>
          <w:szCs w:val="24"/>
        </w:rPr>
        <w:t>5</w:t>
      </w:r>
      <w:r w:rsidRPr="00956DD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00ED9" w:rsidRPr="00956DD8" w:rsidRDefault="00F35FA4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9D491F" w:rsidRPr="00956DD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 w:rsidRPr="00956DD8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23" w:anchor="l18" w:history="1">
        <w:r w:rsidR="00E00ED9" w:rsidRPr="00956DD8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 w:rsidR="00E00ED9" w:rsidRPr="00956DD8">
        <w:rPr>
          <w:rFonts w:ascii="Times New Roman" w:hAnsi="Times New Roman" w:cs="Times New Roman"/>
          <w:sz w:val="24"/>
          <w:szCs w:val="24"/>
        </w:rPr>
        <w:t xml:space="preserve"> пункта 13 Правил контроля следующие объекты контроля: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4" w:anchor="l0" w:history="1">
        <w:r w:rsidRPr="0008245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E00ED9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00ED9" w:rsidRPr="00702C68" w:rsidRDefault="00E00ED9" w:rsidP="009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настоящего порядка объекты контроля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проверяются </w:t>
      </w:r>
      <w:r w:rsidR="00082458">
        <w:rPr>
          <w:rFonts w:ascii="Times New Roman" w:hAnsi="Times New Roman" w:cs="Times New Roman"/>
          <w:sz w:val="24"/>
          <w:szCs w:val="24"/>
        </w:rPr>
        <w:t>Финансовым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при размещении в ЕИС</w:t>
      </w:r>
      <w:r w:rsidR="00F35FA4">
        <w:rPr>
          <w:rFonts w:ascii="Times New Roman" w:hAnsi="Times New Roman" w:cs="Times New Roman"/>
          <w:sz w:val="24"/>
          <w:szCs w:val="24"/>
        </w:rPr>
        <w:t>.</w:t>
      </w:r>
    </w:p>
    <w:p w:rsidR="00E00ED9" w:rsidRDefault="00F35FA4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0ED9">
        <w:rPr>
          <w:rFonts w:ascii="Times New Roman" w:hAnsi="Times New Roman" w:cs="Times New Roman"/>
          <w:sz w:val="24"/>
          <w:szCs w:val="24"/>
        </w:rPr>
        <w:t xml:space="preserve">. Предусмотренное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00ED9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082458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E00ED9">
        <w:rPr>
          <w:rFonts w:ascii="Times New Roman" w:hAnsi="Times New Roman" w:cs="Times New Roman"/>
          <w:sz w:val="24"/>
          <w:szCs w:val="24"/>
        </w:rPr>
        <w:t xml:space="preserve">при проверке объектов контроля (сведений об объектах контроля), указанных в подпунктах "б" - "г"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00ED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5" w:anchor="l3522" w:history="1">
        <w:r w:rsidRPr="0008245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6" w:anchor="l4490" w:history="1">
        <w:r w:rsidRPr="00082458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anchor="l0" w:history="1">
        <w:r w:rsidRPr="0008245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</w:t>
      </w:r>
      <w:r w:rsidR="00082458">
        <w:rPr>
          <w:rFonts w:ascii="Times New Roman" w:hAnsi="Times New Roman" w:cs="Times New Roman"/>
          <w:sz w:val="24"/>
          <w:szCs w:val="24"/>
        </w:rPr>
        <w:t>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проверяются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</w:t>
      </w:r>
      <w:r w:rsidR="00082458"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8" w:anchor="l4565" w:history="1">
        <w:r w:rsidRPr="00082458">
          <w:rPr>
            <w:rFonts w:ascii="Times New Roman" w:hAnsi="Times New Roman" w:cs="Times New Roman"/>
            <w:sz w:val="24"/>
            <w:szCs w:val="24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закона, проверяется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идентификационного кода закупки - аналогичной информации,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содержащейся в документации о закупке (сведениях о документации);</w:t>
      </w:r>
    </w:p>
    <w:p w:rsidR="00732774" w:rsidRDefault="00E00ED9" w:rsidP="0073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</w:t>
      </w:r>
      <w:r w:rsidR="00732774">
        <w:rPr>
          <w:rFonts w:ascii="Times New Roman" w:hAnsi="Times New Roman" w:cs="Times New Roman"/>
          <w:sz w:val="24"/>
          <w:szCs w:val="24"/>
        </w:rPr>
        <w:t>.</w:t>
      </w:r>
    </w:p>
    <w:p w:rsidR="00E00ED9" w:rsidRDefault="00F35FA4" w:rsidP="0073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0ED9" w:rsidRPr="00BA3EFA">
        <w:rPr>
          <w:rFonts w:ascii="Times New Roman" w:hAnsi="Times New Roman" w:cs="Times New Roman"/>
          <w:sz w:val="24"/>
          <w:szCs w:val="24"/>
        </w:rPr>
        <w:t>. В сроки, установленные пункт</w:t>
      </w:r>
      <w:r w:rsidR="00440C27">
        <w:rPr>
          <w:rFonts w:ascii="Times New Roman" w:hAnsi="Times New Roman" w:cs="Times New Roman"/>
          <w:sz w:val="24"/>
          <w:szCs w:val="24"/>
        </w:rPr>
        <w:t>ом</w:t>
      </w:r>
      <w:r w:rsidR="00E00ED9" w:rsidRPr="00BA3EFA">
        <w:rPr>
          <w:rFonts w:ascii="Times New Roman" w:hAnsi="Times New Roman" w:cs="Times New Roman"/>
          <w:sz w:val="24"/>
          <w:szCs w:val="24"/>
        </w:rPr>
        <w:t xml:space="preserve"> </w:t>
      </w:r>
      <w:r w:rsidR="00440C27" w:rsidRPr="009D4F3D">
        <w:rPr>
          <w:rFonts w:ascii="Times New Roman" w:hAnsi="Times New Roman" w:cs="Times New Roman"/>
        </w:rPr>
        <w:t>1</w:t>
      </w:r>
      <w:r w:rsidR="009D4F3D" w:rsidRPr="009D4F3D">
        <w:rPr>
          <w:rFonts w:ascii="Times New Roman" w:hAnsi="Times New Roman" w:cs="Times New Roman"/>
        </w:rPr>
        <w:t>3</w:t>
      </w:r>
      <w:r w:rsidR="00BA3EFA" w:rsidRPr="00702C68">
        <w:rPr>
          <w:color w:val="FF0000"/>
        </w:rPr>
        <w:t xml:space="preserve"> </w:t>
      </w:r>
      <w:r w:rsidR="00BA3EFA" w:rsidRPr="00BA3EF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E00ED9" w:rsidRPr="00BA3EFA">
        <w:rPr>
          <w:rFonts w:ascii="Times New Roman" w:hAnsi="Times New Roman" w:cs="Times New Roman"/>
          <w:sz w:val="24"/>
          <w:szCs w:val="24"/>
        </w:rPr>
        <w:t xml:space="preserve">, со дня направления субъекту контроля уведомления о начале контроля или поступления объекта контроля на бумажном носителе в </w:t>
      </w:r>
      <w:r w:rsidR="00082458" w:rsidRPr="00BA3EF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00ED9" w:rsidRPr="00BA3EFA">
        <w:rPr>
          <w:rFonts w:ascii="Times New Roman" w:hAnsi="Times New Roman" w:cs="Times New Roman"/>
          <w:sz w:val="24"/>
          <w:szCs w:val="24"/>
        </w:rPr>
        <w:t>: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29" w:anchor="l29" w:history="1">
        <w:r w:rsidRPr="0008245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82458"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DA8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</w:t>
      </w:r>
      <w:r w:rsidR="00FF5C94" w:rsidRPr="00B35DA8">
        <w:rPr>
          <w:rFonts w:ascii="Times New Roman" w:hAnsi="Times New Roman" w:cs="Times New Roman"/>
          <w:sz w:val="24"/>
          <w:szCs w:val="24"/>
        </w:rPr>
        <w:t>в</w:t>
      </w:r>
      <w:r w:rsidR="00FF5C94">
        <w:rPr>
          <w:rFonts w:ascii="Times New Roman" w:hAnsi="Times New Roman" w:cs="Times New Roman"/>
          <w:sz w:val="24"/>
          <w:szCs w:val="24"/>
        </w:rPr>
        <w:t xml:space="preserve"> информационной системе "Электронный бюджет"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8D5588">
        <w:rPr>
          <w:rFonts w:ascii="Times New Roman" w:hAnsi="Times New Roman" w:cs="Times New Roman"/>
          <w:sz w:val="24"/>
          <w:szCs w:val="24"/>
        </w:rPr>
        <w:t>результате контроля по форме согласно приложению № 3 к настоящему Порядку, которое размещается в ЕИС</w:t>
      </w:r>
      <w:r w:rsidR="00F35FA4">
        <w:rPr>
          <w:rFonts w:ascii="Times New Roman" w:hAnsi="Times New Roman" w:cs="Times New Roman"/>
          <w:sz w:val="24"/>
          <w:szCs w:val="24"/>
        </w:rPr>
        <w:t>;</w:t>
      </w:r>
    </w:p>
    <w:p w:rsidR="00E00ED9" w:rsidRDefault="00E00ED9" w:rsidP="0008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 w:rsidR="00A84B73">
        <w:rPr>
          <w:rFonts w:ascii="Times New Roman" w:hAnsi="Times New Roman" w:cs="Times New Roman"/>
          <w:sz w:val="24"/>
          <w:szCs w:val="24"/>
        </w:rPr>
        <w:t>Финансовым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требованиям, установленным </w:t>
      </w:r>
      <w:hyperlink r:id="rId30" w:anchor="l2" w:history="1">
        <w:r w:rsidRPr="00A84B7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 w:rsidR="00A84B73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</w:t>
      </w:r>
      <w:r w:rsidR="00A84B73">
        <w:rPr>
          <w:rFonts w:ascii="Times New Roman" w:hAnsi="Times New Roman" w:cs="Times New Roman"/>
          <w:sz w:val="24"/>
          <w:szCs w:val="24"/>
        </w:rPr>
        <w:t>ЕИС</w:t>
      </w:r>
      <w:r>
        <w:rPr>
          <w:rFonts w:ascii="Times New Roman" w:hAnsi="Times New Roman" w:cs="Times New Roman"/>
          <w:sz w:val="24"/>
          <w:szCs w:val="24"/>
        </w:rPr>
        <w:t xml:space="preserve"> протокол о несоответствии контролируемой информации требованиям, установленным </w:t>
      </w:r>
      <w:hyperlink r:id="rId31" w:anchor="l4193" w:history="1">
        <w:r w:rsidRPr="00A84B73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 Федерального закона, по форме согласно приложению N </w:t>
      </w:r>
      <w:r w:rsidR="008D55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  <w:proofErr w:type="gramEnd"/>
    </w:p>
    <w:p w:rsidR="00E00ED9" w:rsidRDefault="00E00ED9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</w:t>
      </w:r>
      <w:r w:rsidR="006A6CB8">
        <w:rPr>
          <w:rFonts w:ascii="Times New Roman" w:hAnsi="Times New Roman" w:cs="Times New Roman"/>
          <w:sz w:val="24"/>
          <w:szCs w:val="24"/>
        </w:rPr>
        <w:t>;</w:t>
      </w:r>
    </w:p>
    <w:p w:rsidR="00E00ED9" w:rsidRDefault="00E00ED9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</w:t>
      </w:r>
      <w:r w:rsidR="006A6CB8">
        <w:rPr>
          <w:rFonts w:ascii="Times New Roman" w:hAnsi="Times New Roman" w:cs="Times New Roman"/>
          <w:sz w:val="24"/>
          <w:szCs w:val="24"/>
        </w:rPr>
        <w:t>;</w:t>
      </w:r>
    </w:p>
    <w:p w:rsidR="00E00ED9" w:rsidRDefault="00E00ED9" w:rsidP="00A84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объектах контроля, указанных в пункте</w:t>
      </w:r>
      <w:r w:rsidRPr="009D4F3D">
        <w:rPr>
          <w:rFonts w:ascii="Times New Roman" w:hAnsi="Times New Roman" w:cs="Times New Roman"/>
          <w:sz w:val="24"/>
          <w:szCs w:val="24"/>
        </w:rPr>
        <w:t xml:space="preserve"> </w:t>
      </w:r>
      <w:r w:rsidR="00440C27" w:rsidRPr="009D4F3D">
        <w:rPr>
          <w:rFonts w:ascii="Times New Roman" w:hAnsi="Times New Roman" w:cs="Times New Roman"/>
          <w:sz w:val="24"/>
          <w:szCs w:val="24"/>
        </w:rPr>
        <w:t>7</w:t>
      </w:r>
      <w:r w:rsidRPr="00F35F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A3E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орядка, до внесения в них изменений не размещает такие объекты в ЕИС</w:t>
      </w:r>
      <w:r w:rsidR="006A6CB8">
        <w:rPr>
          <w:rFonts w:ascii="Times New Roman" w:hAnsi="Times New Roman" w:cs="Times New Roman"/>
          <w:sz w:val="24"/>
          <w:szCs w:val="24"/>
        </w:rPr>
        <w:t>.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4F3D">
        <w:rPr>
          <w:rFonts w:ascii="Times New Roman" w:hAnsi="Times New Roman" w:cs="Times New Roman"/>
          <w:sz w:val="24"/>
          <w:szCs w:val="24"/>
        </w:rPr>
        <w:t>. При осуществлении контроля органами контроля проводятся: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sz w:val="24"/>
          <w:szCs w:val="24"/>
        </w:rPr>
        <w:t>а) проверка не превышения информации об объеме финансового обеспечения, включенной в планы закупок, над информацией: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F3D">
        <w:rPr>
          <w:rFonts w:ascii="Times New Roman" w:hAnsi="Times New Roman" w:cs="Times New Roman"/>
          <w:sz w:val="24"/>
          <w:szCs w:val="24"/>
        </w:rPr>
        <w:t xml:space="preserve"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="006E678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4F3D">
        <w:rPr>
          <w:rFonts w:ascii="Times New Roman" w:hAnsi="Times New Roman" w:cs="Times New Roman"/>
          <w:sz w:val="24"/>
          <w:szCs w:val="24"/>
        </w:rPr>
        <w:t xml:space="preserve">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6E678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4F3D"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 бюджетных обязательств;</w:t>
      </w:r>
      <w:proofErr w:type="gramEnd"/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sz w:val="24"/>
          <w:szCs w:val="24"/>
        </w:rPr>
        <w:t xml:space="preserve">о показателях выплат на закупку товаров, работ, услуг, осуществляемых в соответствии с Федеральным законом, включенных в планы финансово-хозяйственной деятельности </w:t>
      </w:r>
      <w:r w:rsidR="006E678E">
        <w:rPr>
          <w:rFonts w:ascii="Times New Roman" w:hAnsi="Times New Roman" w:cs="Times New Roman"/>
          <w:sz w:val="24"/>
          <w:szCs w:val="24"/>
        </w:rPr>
        <w:t>муниципальных</w:t>
      </w:r>
      <w:r w:rsidRPr="009D4F3D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учреждений;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sz w:val="24"/>
          <w:szCs w:val="24"/>
        </w:rPr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6E678E">
        <w:rPr>
          <w:rFonts w:ascii="Times New Roman" w:hAnsi="Times New Roman" w:cs="Times New Roman"/>
          <w:sz w:val="24"/>
          <w:szCs w:val="24"/>
        </w:rPr>
        <w:t>муниципальным</w:t>
      </w:r>
      <w:r w:rsidRPr="009D4F3D">
        <w:rPr>
          <w:rFonts w:ascii="Times New Roman" w:hAnsi="Times New Roman" w:cs="Times New Roman"/>
          <w:sz w:val="24"/>
          <w:szCs w:val="24"/>
        </w:rPr>
        <w:t xml:space="preserve"> унитарным предприятиям в соответствии со статьей 78.2 Бюджетного кодекса Российской Федерации;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sz w:val="24"/>
          <w:szCs w:val="24"/>
        </w:rPr>
        <w:t>б) проверка контролируемой информации в части: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sz w:val="24"/>
          <w:szCs w:val="24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F3D">
        <w:rPr>
          <w:rFonts w:ascii="Times New Roman" w:hAnsi="Times New Roman" w:cs="Times New Roman"/>
          <w:sz w:val="24"/>
          <w:szCs w:val="24"/>
        </w:rPr>
        <w:t xml:space="preserve">соответствия начальной (максимальной) цены контракта, цены контракта, заключаемого с единственным поставщиком (подрядчиком, исполнителем), и </w:t>
      </w:r>
      <w:r w:rsidRPr="009D4F3D">
        <w:rPr>
          <w:rFonts w:ascii="Times New Roman" w:hAnsi="Times New Roman" w:cs="Times New Roman"/>
          <w:sz w:val="24"/>
          <w:szCs w:val="24"/>
        </w:rPr>
        <w:lastRenderedPageBreak/>
        <w:t>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 w:rsidRPr="009D4F3D">
        <w:rPr>
          <w:rFonts w:ascii="Times New Roman" w:hAnsi="Times New Roman" w:cs="Times New Roman"/>
          <w:sz w:val="24"/>
          <w:szCs w:val="24"/>
        </w:rPr>
        <w:t xml:space="preserve"> закупок;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F3D">
        <w:rPr>
          <w:rFonts w:ascii="Times New Roman" w:hAnsi="Times New Roman" w:cs="Times New Roman"/>
          <w:sz w:val="24"/>
          <w:szCs w:val="24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sz w:val="24"/>
          <w:szCs w:val="24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9D4F3D" w:rsidRP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F3D">
        <w:rPr>
          <w:rFonts w:ascii="Times New Roman" w:hAnsi="Times New Roman" w:cs="Times New Roman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9D4F3D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sz w:val="24"/>
          <w:szCs w:val="24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F35FA4" w:rsidRPr="00F35FA4" w:rsidRDefault="00F35FA4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FA4">
        <w:rPr>
          <w:rFonts w:ascii="Times New Roman" w:hAnsi="Times New Roman" w:cs="Times New Roman"/>
          <w:sz w:val="24"/>
          <w:szCs w:val="24"/>
        </w:rPr>
        <w:t>1</w:t>
      </w:r>
      <w:r w:rsidR="009D4F3D">
        <w:rPr>
          <w:rFonts w:ascii="Times New Roman" w:hAnsi="Times New Roman" w:cs="Times New Roman"/>
          <w:sz w:val="24"/>
          <w:szCs w:val="24"/>
        </w:rPr>
        <w:t>1</w:t>
      </w:r>
      <w:r w:rsidRPr="00F35FA4">
        <w:rPr>
          <w:rFonts w:ascii="Times New Roman" w:hAnsi="Times New Roman" w:cs="Times New Roman"/>
          <w:sz w:val="24"/>
          <w:szCs w:val="24"/>
        </w:rPr>
        <w:t xml:space="preserve">. В случае соответствия контролируемой информации </w:t>
      </w:r>
      <w:proofErr w:type="gramStart"/>
      <w:r w:rsidRPr="00F35FA4">
        <w:rPr>
          <w:rFonts w:ascii="Times New Roman" w:hAnsi="Times New Roman" w:cs="Times New Roman"/>
          <w:sz w:val="24"/>
          <w:szCs w:val="24"/>
        </w:rPr>
        <w:t>требованиям, установленным </w:t>
      </w:r>
      <w:hyperlink r:id="rId32" w:anchor="/document/70353464/entry/995" w:history="1">
        <w:r w:rsidRPr="00F35FA4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F35FA4">
        <w:rPr>
          <w:rFonts w:ascii="Times New Roman" w:hAnsi="Times New Roman" w:cs="Times New Roman"/>
          <w:sz w:val="24"/>
          <w:szCs w:val="24"/>
        </w:rPr>
        <w:t> Федерального закона Финансовое управление посредством ЕИС формирует</w:t>
      </w:r>
      <w:proofErr w:type="gramEnd"/>
      <w:r w:rsidRPr="00F35FA4">
        <w:rPr>
          <w:rFonts w:ascii="Times New Roman" w:hAnsi="Times New Roman" w:cs="Times New Roman"/>
          <w:sz w:val="24"/>
          <w:szCs w:val="24"/>
        </w:rPr>
        <w:t xml:space="preserve"> уведомление о результате контроля. Уведомление о завершении контроля формируется в ЕИС и в автоматическом режиме направляется субъекту контроля с информацией об указанных результатах в электронной форме.</w:t>
      </w:r>
    </w:p>
    <w:p w:rsidR="00F35FA4" w:rsidRPr="00F35FA4" w:rsidRDefault="00F35FA4" w:rsidP="00F35F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FA4">
        <w:rPr>
          <w:rFonts w:ascii="Times New Roman" w:hAnsi="Times New Roman" w:cs="Times New Roman"/>
          <w:sz w:val="24"/>
          <w:szCs w:val="24"/>
        </w:rPr>
        <w:t>1</w:t>
      </w:r>
      <w:r w:rsidR="009D4F3D">
        <w:rPr>
          <w:rFonts w:ascii="Times New Roman" w:hAnsi="Times New Roman" w:cs="Times New Roman"/>
          <w:sz w:val="24"/>
          <w:szCs w:val="24"/>
        </w:rPr>
        <w:t>2</w:t>
      </w:r>
      <w:r w:rsidRPr="00F35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5FA4">
        <w:rPr>
          <w:rFonts w:ascii="Times New Roman" w:hAnsi="Times New Roman" w:cs="Times New Roman"/>
          <w:sz w:val="24"/>
          <w:szCs w:val="24"/>
        </w:rPr>
        <w:t>В случае несоответствия контролируемой информации требованиям, установленным </w:t>
      </w:r>
      <w:hyperlink r:id="rId33" w:anchor="/document/70353464/entry/995" w:history="1">
        <w:r w:rsidRPr="00F35FA4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F35FA4">
        <w:rPr>
          <w:rFonts w:ascii="Times New Roman" w:hAnsi="Times New Roman" w:cs="Times New Roman"/>
          <w:sz w:val="24"/>
          <w:szCs w:val="24"/>
        </w:rPr>
        <w:t> Федерального закона Финансовое управление направляет субъектам контроля протокол с указанием выявленных нарушений, а объекты контроля, подлежащие в соответствии с </w:t>
      </w:r>
      <w:hyperlink r:id="rId34" w:anchor="/document/70353464/entry/0" w:history="1">
        <w:r w:rsidRPr="00F35FA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F35FA4">
        <w:rPr>
          <w:rFonts w:ascii="Times New Roman" w:hAnsi="Times New Roman" w:cs="Times New Roman"/>
          <w:sz w:val="24"/>
          <w:szCs w:val="24"/>
        </w:rPr>
        <w:t xml:space="preserve"> размещению в информационной системе, не размещаются в информационной системе до устранения указанного нарушения и </w:t>
      </w:r>
      <w:r>
        <w:rPr>
          <w:rFonts w:ascii="Times New Roman" w:hAnsi="Times New Roman" w:cs="Times New Roman"/>
          <w:sz w:val="24"/>
          <w:szCs w:val="24"/>
        </w:rPr>
        <w:t>прохождения повторного контроля.</w:t>
      </w:r>
      <w:proofErr w:type="gramEnd"/>
    </w:p>
    <w:p w:rsidR="006E678E" w:rsidRPr="00890852" w:rsidRDefault="00440C27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52">
        <w:rPr>
          <w:rFonts w:ascii="Times New Roman" w:hAnsi="Times New Roman" w:cs="Times New Roman"/>
          <w:sz w:val="24"/>
          <w:szCs w:val="24"/>
        </w:rPr>
        <w:t>1</w:t>
      </w:r>
      <w:r w:rsidR="009D4F3D" w:rsidRPr="00890852">
        <w:rPr>
          <w:rFonts w:ascii="Times New Roman" w:hAnsi="Times New Roman" w:cs="Times New Roman"/>
          <w:sz w:val="24"/>
          <w:szCs w:val="24"/>
        </w:rPr>
        <w:t>3</w:t>
      </w:r>
      <w:r w:rsidRPr="00890852">
        <w:rPr>
          <w:rFonts w:ascii="Times New Roman" w:hAnsi="Times New Roman" w:cs="Times New Roman"/>
          <w:sz w:val="24"/>
          <w:szCs w:val="24"/>
        </w:rPr>
        <w:t>.</w:t>
      </w:r>
      <w:r w:rsidR="009D4F3D" w:rsidRPr="00890852">
        <w:t xml:space="preserve"> </w:t>
      </w:r>
      <w:r w:rsidR="009D4F3D" w:rsidRPr="00890852">
        <w:rPr>
          <w:rFonts w:ascii="Times New Roman" w:hAnsi="Times New Roman" w:cs="Times New Roman"/>
          <w:sz w:val="24"/>
          <w:szCs w:val="24"/>
        </w:rPr>
        <w:t>Проверка объекта контроля, поступившего</w:t>
      </w:r>
      <w:r w:rsidR="006E678E" w:rsidRPr="00890852">
        <w:rPr>
          <w:rFonts w:ascii="Times New Roman" w:hAnsi="Times New Roman" w:cs="Times New Roman"/>
          <w:sz w:val="24"/>
          <w:szCs w:val="24"/>
        </w:rPr>
        <w:t>:</w:t>
      </w:r>
    </w:p>
    <w:p w:rsidR="006E678E" w:rsidRPr="00890852" w:rsidRDefault="009D4F3D" w:rsidP="006E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52">
        <w:rPr>
          <w:rFonts w:ascii="Times New Roman" w:hAnsi="Times New Roman" w:cs="Times New Roman"/>
          <w:sz w:val="24"/>
          <w:szCs w:val="24"/>
        </w:rPr>
        <w:t>до 1</w:t>
      </w:r>
      <w:r w:rsidR="006E678E" w:rsidRPr="00890852">
        <w:rPr>
          <w:rFonts w:ascii="Times New Roman" w:hAnsi="Times New Roman" w:cs="Times New Roman"/>
          <w:sz w:val="24"/>
          <w:szCs w:val="24"/>
        </w:rPr>
        <w:t>7</w:t>
      </w:r>
      <w:r w:rsidRPr="00890852">
        <w:rPr>
          <w:rFonts w:ascii="Times New Roman" w:hAnsi="Times New Roman" w:cs="Times New Roman"/>
          <w:sz w:val="24"/>
          <w:szCs w:val="24"/>
        </w:rPr>
        <w:t xml:space="preserve">:00 </w:t>
      </w:r>
      <w:r w:rsidR="006E678E" w:rsidRPr="00890852">
        <w:rPr>
          <w:rFonts w:ascii="Times New Roman" w:hAnsi="Times New Roman" w:cs="Times New Roman"/>
          <w:sz w:val="24"/>
          <w:szCs w:val="24"/>
        </w:rPr>
        <w:t xml:space="preserve">текущего дня с понедельника по четверг, </w:t>
      </w:r>
      <w:r w:rsidR="006E678E" w:rsidRPr="00890852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6E678E" w:rsidRPr="00890852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6E678E" w:rsidRPr="00890852">
        <w:rPr>
          <w:rFonts w:ascii="Times New Roman" w:hAnsi="Times New Roman" w:cs="Times New Roman"/>
          <w:sz w:val="24"/>
          <w:szCs w:val="24"/>
        </w:rPr>
        <w:t xml:space="preserve"> в течение текущего рабочего дня</w:t>
      </w:r>
      <w:r w:rsidR="006E678E" w:rsidRPr="00890852">
        <w:rPr>
          <w:rFonts w:ascii="Times New Roman" w:hAnsi="Times New Roman" w:cs="Times New Roman"/>
          <w:sz w:val="24"/>
          <w:szCs w:val="24"/>
        </w:rPr>
        <w:t xml:space="preserve"> (до 18:00). </w:t>
      </w:r>
      <w:r w:rsidR="006E678E" w:rsidRPr="00890852">
        <w:rPr>
          <w:rFonts w:ascii="Times New Roman" w:hAnsi="Times New Roman" w:cs="Times New Roman"/>
          <w:sz w:val="24"/>
          <w:szCs w:val="24"/>
        </w:rPr>
        <w:t>Объекты контроля, поступившие после 1</w:t>
      </w:r>
      <w:r w:rsidR="006E678E" w:rsidRPr="00890852">
        <w:rPr>
          <w:rFonts w:ascii="Times New Roman" w:hAnsi="Times New Roman" w:cs="Times New Roman"/>
          <w:sz w:val="24"/>
          <w:szCs w:val="24"/>
        </w:rPr>
        <w:t>7</w:t>
      </w:r>
      <w:r w:rsidR="006E678E" w:rsidRPr="00890852">
        <w:rPr>
          <w:rFonts w:ascii="Times New Roman" w:hAnsi="Times New Roman" w:cs="Times New Roman"/>
          <w:sz w:val="24"/>
          <w:szCs w:val="24"/>
        </w:rPr>
        <w:t>:00 текущего дня, обрабатываются до 1</w:t>
      </w:r>
      <w:r w:rsidR="006E678E" w:rsidRPr="00890852">
        <w:rPr>
          <w:rFonts w:ascii="Times New Roman" w:hAnsi="Times New Roman" w:cs="Times New Roman"/>
          <w:sz w:val="24"/>
          <w:szCs w:val="24"/>
        </w:rPr>
        <w:t>7:00 следующего рабочего дня</w:t>
      </w:r>
      <w:r w:rsidR="00890852" w:rsidRPr="00890852">
        <w:rPr>
          <w:rFonts w:ascii="Times New Roman" w:hAnsi="Times New Roman" w:cs="Times New Roman"/>
          <w:sz w:val="24"/>
          <w:szCs w:val="24"/>
        </w:rPr>
        <w:t xml:space="preserve"> (в пятницу до 12:00)</w:t>
      </w:r>
      <w:r w:rsidR="006E678E" w:rsidRPr="008908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F3D" w:rsidRDefault="006E678E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52">
        <w:rPr>
          <w:rFonts w:ascii="Times New Roman" w:hAnsi="Times New Roman" w:cs="Times New Roman"/>
          <w:sz w:val="24"/>
          <w:szCs w:val="24"/>
        </w:rPr>
        <w:t>до 12:00 текущего дня в пятницу,</w:t>
      </w:r>
      <w:r w:rsidR="009D4F3D" w:rsidRPr="00890852">
        <w:rPr>
          <w:rFonts w:ascii="Times New Roman" w:hAnsi="Times New Roman" w:cs="Times New Roman"/>
          <w:sz w:val="24"/>
          <w:szCs w:val="24"/>
        </w:rPr>
        <w:t xml:space="preserve"> </w:t>
      </w:r>
      <w:r w:rsidRPr="00890852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Pr="00890852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890852">
        <w:rPr>
          <w:rFonts w:ascii="Times New Roman" w:hAnsi="Times New Roman" w:cs="Times New Roman"/>
          <w:sz w:val="24"/>
          <w:szCs w:val="24"/>
        </w:rPr>
        <w:t xml:space="preserve"> в течение текущего рабочего дня</w:t>
      </w:r>
      <w:r w:rsidRPr="00890852">
        <w:rPr>
          <w:rFonts w:ascii="Times New Roman" w:hAnsi="Times New Roman" w:cs="Times New Roman"/>
          <w:sz w:val="24"/>
          <w:szCs w:val="24"/>
        </w:rPr>
        <w:t xml:space="preserve"> (до 13:00). </w:t>
      </w:r>
      <w:r w:rsidR="009D4F3D" w:rsidRPr="00890852">
        <w:rPr>
          <w:rFonts w:ascii="Times New Roman" w:hAnsi="Times New Roman" w:cs="Times New Roman"/>
          <w:sz w:val="24"/>
          <w:szCs w:val="24"/>
        </w:rPr>
        <w:t>Объекты контроля, поступившие после 1</w:t>
      </w:r>
      <w:r w:rsidRPr="00890852">
        <w:rPr>
          <w:rFonts w:ascii="Times New Roman" w:hAnsi="Times New Roman" w:cs="Times New Roman"/>
          <w:sz w:val="24"/>
          <w:szCs w:val="24"/>
        </w:rPr>
        <w:t>2</w:t>
      </w:r>
      <w:r w:rsidR="009D4F3D" w:rsidRPr="00890852">
        <w:rPr>
          <w:rFonts w:ascii="Times New Roman" w:hAnsi="Times New Roman" w:cs="Times New Roman"/>
          <w:sz w:val="24"/>
          <w:szCs w:val="24"/>
        </w:rPr>
        <w:t>:00 текущего дня, обрабатываются до 1</w:t>
      </w:r>
      <w:r w:rsidR="00890852">
        <w:rPr>
          <w:rFonts w:ascii="Times New Roman" w:hAnsi="Times New Roman" w:cs="Times New Roman"/>
          <w:sz w:val="24"/>
          <w:szCs w:val="24"/>
        </w:rPr>
        <w:t>7</w:t>
      </w:r>
      <w:r w:rsidR="009D4F3D" w:rsidRPr="00890852">
        <w:rPr>
          <w:rFonts w:ascii="Times New Roman" w:hAnsi="Times New Roman" w:cs="Times New Roman"/>
          <w:sz w:val="24"/>
          <w:szCs w:val="24"/>
        </w:rPr>
        <w:t xml:space="preserve">:00 следующего рабочего дня. </w:t>
      </w:r>
    </w:p>
    <w:p w:rsidR="00B957FA" w:rsidRPr="00890852" w:rsidRDefault="002F77D5" w:rsidP="002F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сокращении рабочего времени в</w:t>
      </w:r>
      <w:r w:rsidR="00B957FA">
        <w:rPr>
          <w:rFonts w:ascii="Times New Roman" w:hAnsi="Times New Roman" w:cs="Times New Roman"/>
          <w:sz w:val="24"/>
          <w:szCs w:val="24"/>
        </w:rPr>
        <w:t xml:space="preserve"> предпраздничные (нерабочие) дни</w:t>
      </w:r>
      <w:r>
        <w:rPr>
          <w:rFonts w:ascii="Times New Roman" w:hAnsi="Times New Roman" w:cs="Times New Roman"/>
          <w:sz w:val="24"/>
          <w:szCs w:val="24"/>
        </w:rPr>
        <w:t xml:space="preserve"> на 1 час проверка объекта контроля завершается на 1 час раньше.</w:t>
      </w:r>
      <w:r w:rsidRPr="002F77D5">
        <w:rPr>
          <w:rFonts w:ascii="Times New Roman" w:hAnsi="Times New Roman" w:cs="Times New Roman"/>
          <w:sz w:val="24"/>
          <w:szCs w:val="24"/>
        </w:rPr>
        <w:t xml:space="preserve"> </w:t>
      </w:r>
      <w:r w:rsidRPr="00890852">
        <w:rPr>
          <w:rFonts w:ascii="Times New Roman" w:hAnsi="Times New Roman" w:cs="Times New Roman"/>
          <w:sz w:val="24"/>
          <w:szCs w:val="24"/>
        </w:rPr>
        <w:t xml:space="preserve">Объекты контроля, поступившие после </w:t>
      </w:r>
      <w:r>
        <w:rPr>
          <w:rFonts w:ascii="Times New Roman" w:hAnsi="Times New Roman" w:cs="Times New Roman"/>
          <w:sz w:val="24"/>
          <w:szCs w:val="24"/>
        </w:rPr>
        <w:t>указанного времени</w:t>
      </w:r>
      <w:r w:rsidRPr="00890852">
        <w:rPr>
          <w:rFonts w:ascii="Times New Roman" w:hAnsi="Times New Roman" w:cs="Times New Roman"/>
          <w:sz w:val="24"/>
          <w:szCs w:val="24"/>
        </w:rPr>
        <w:t xml:space="preserve">, обрабатываются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90852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90852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9085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ень.</w:t>
      </w:r>
    </w:p>
    <w:p w:rsidR="00A84B73" w:rsidRPr="00890852" w:rsidRDefault="009D4F3D" w:rsidP="009D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52">
        <w:rPr>
          <w:rFonts w:ascii="Times New Roman" w:hAnsi="Times New Roman" w:cs="Times New Roman"/>
          <w:sz w:val="24"/>
          <w:szCs w:val="24"/>
        </w:rPr>
        <w:t xml:space="preserve">Срок, указанный в настоящем пункте, соблюдается </w:t>
      </w:r>
      <w:r w:rsidR="00890852" w:rsidRPr="00890852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890852">
        <w:rPr>
          <w:rFonts w:ascii="Times New Roman" w:hAnsi="Times New Roman" w:cs="Times New Roman"/>
          <w:sz w:val="24"/>
          <w:szCs w:val="24"/>
        </w:rPr>
        <w:t>, при условии отсутствия проведения регламентах работ на ЕИС. В случае проведения регламентных работ на ЕИС срок проверки считается продленным на срок равный периоду проведения регламентных работ на ЕИС.</w:t>
      </w:r>
    </w:p>
    <w:p w:rsidR="00E00ED9" w:rsidRDefault="00E00ED9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AE" w:rsidRDefault="008F0FAE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0FAE" w:rsidSect="00F17C4A">
          <w:pgSz w:w="11906" w:h="16838"/>
          <w:pgMar w:top="1134" w:right="851" w:bottom="1135" w:left="1701" w:header="720" w:footer="720" w:gutter="0"/>
          <w:cols w:space="720"/>
          <w:docGrid w:linePitch="360"/>
        </w:sect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433.5pt;margin-top:-13.75pt;width:303.75pt;height:158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" strokecolor="white">
            <v:textbox>
              <w:txbxContent>
                <w:p w:rsidR="008F0FAE" w:rsidRPr="008D5588" w:rsidRDefault="008F0FAE" w:rsidP="00FF0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8F0FAE" w:rsidRPr="008D5588" w:rsidRDefault="008F0FAE" w:rsidP="00FF05FD">
                  <w:pPr>
                    <w:tabs>
                      <w:tab w:val="left" w:pos="4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Порядку </w:t>
                  </w:r>
                  <w:r w:rsidR="008D5588" w:rsidRPr="008D5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взаимодействия Финансового управления администрации Карагинского муниципального района с субъектами контроля, указанными в пунктах 3 и 6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  <w:p w:rsidR="008F0FAE" w:rsidRPr="00E9291A" w:rsidRDefault="008F0FAE" w:rsidP="00FF05F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Pr="008D5588" w:rsidRDefault="008D5588" w:rsidP="008D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D558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Сведения</w:t>
      </w:r>
    </w:p>
    <w:p w:rsidR="008D5588" w:rsidRPr="008D5588" w:rsidRDefault="008D5588" w:rsidP="008D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 w:rsidRPr="008D558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 объемах средств, указанных в правовых актах (проектах таких 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</w:t>
      </w:r>
      <w:proofErr w:type="gramEnd"/>
    </w:p>
    <w:p w:rsidR="008D5588" w:rsidRPr="008D5588" w:rsidRDefault="008D5588" w:rsidP="008D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D558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бюджетных обязательств на 20__ год и на плановый период 20__ и 20__ годов</w:t>
      </w:r>
    </w:p>
    <w:p w:rsidR="008D5588" w:rsidRPr="008D5588" w:rsidRDefault="008D5588" w:rsidP="008D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</w:tblGrid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88" w:rsidRPr="008D5588" w:rsidTr="008D5588">
        <w:tc>
          <w:tcPr>
            <w:tcW w:w="2345" w:type="dxa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D5588" w:rsidRPr="008D5588" w:rsidRDefault="008D5588" w:rsidP="008D5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Форма по ОКУД                           </w:t>
      </w:r>
    </w:p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«___»__________20__г.                                                               Дата            </w:t>
      </w:r>
    </w:p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По Сводному реестру</w:t>
      </w:r>
    </w:p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                                                                             КПП</w:t>
      </w:r>
    </w:p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>Форма собственности  _______________________________________                                                                 по ОКОПФ</w:t>
      </w:r>
    </w:p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Наименование бюджета ______________________________________                                                                   по ОКФС      </w:t>
      </w:r>
    </w:p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Местонахождение (адрес) ____________________________________                                                                 по ОКТМО  </w:t>
      </w: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Наименование ГРБС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55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5588">
        <w:rPr>
          <w:rFonts w:ascii="Times New Roman" w:hAnsi="Times New Roman" w:cs="Times New Roman"/>
          <w:sz w:val="16"/>
          <w:szCs w:val="16"/>
        </w:rPr>
        <w:t>(основной документ – код 01,; изменения к документу – код  02)</w:t>
      </w: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Единица измерения: тыс. руб.      </w:t>
      </w:r>
      <w:r w:rsidRPr="008D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D5588">
        <w:rPr>
          <w:rFonts w:ascii="Times New Roman" w:hAnsi="Times New Roman" w:cs="Times New Roman"/>
          <w:sz w:val="24"/>
          <w:szCs w:val="24"/>
        </w:rPr>
        <w:t xml:space="preserve">по ОКЕИ        </w:t>
      </w:r>
    </w:p>
    <w:p w:rsid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183"/>
        <w:gridCol w:w="1322"/>
        <w:gridCol w:w="1187"/>
        <w:gridCol w:w="2411"/>
        <w:gridCol w:w="1141"/>
        <w:gridCol w:w="984"/>
        <w:gridCol w:w="1559"/>
        <w:gridCol w:w="1418"/>
        <w:gridCol w:w="1417"/>
        <w:gridCol w:w="1495"/>
      </w:tblGrid>
      <w:tr w:rsidR="008D5588" w:rsidRPr="008D5588" w:rsidTr="008D5588">
        <w:trPr>
          <w:trHeight w:val="645"/>
        </w:trPr>
        <w:tc>
          <w:tcPr>
            <w:tcW w:w="669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03" w:type="dxa"/>
            <w:gridSpan w:val="4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Код вида расходов по БК</w:t>
            </w:r>
          </w:p>
        </w:tc>
        <w:tc>
          <w:tcPr>
            <w:tcW w:w="6873" w:type="dxa"/>
            <w:gridSpan w:val="5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  <w:proofErr w:type="gramEnd"/>
          </w:p>
        </w:tc>
      </w:tr>
      <w:tr w:rsidR="008D5588" w:rsidRPr="008D5588" w:rsidTr="008D5588">
        <w:trPr>
          <w:trHeight w:val="570"/>
        </w:trPr>
        <w:tc>
          <w:tcPr>
            <w:tcW w:w="669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87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1495" w:type="dxa"/>
            <w:vMerge w:val="restart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 последующие годы</w:t>
            </w:r>
          </w:p>
        </w:tc>
      </w:tr>
      <w:tr w:rsidR="008D5588" w:rsidRPr="008D5588" w:rsidTr="008D5588">
        <w:trPr>
          <w:trHeight w:val="568"/>
        </w:trPr>
        <w:tc>
          <w:tcPr>
            <w:tcW w:w="669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417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495" w:type="dxa"/>
            <w:vMerge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88" w:rsidRPr="008D5588" w:rsidTr="008D5588">
        <w:trPr>
          <w:trHeight w:val="296"/>
        </w:trPr>
        <w:tc>
          <w:tcPr>
            <w:tcW w:w="669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____________ ________________ ___________________                     </w:t>
      </w: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5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5588">
        <w:rPr>
          <w:rFonts w:ascii="Times New Roman" w:hAnsi="Times New Roman" w:cs="Times New Roman"/>
          <w:sz w:val="16"/>
          <w:szCs w:val="16"/>
        </w:rPr>
        <w:t>должность                    подпись                                расшифровка подписи</w:t>
      </w:r>
    </w:p>
    <w:p w:rsidR="008D5588" w:rsidRPr="008D5588" w:rsidRDefault="008D5588" w:rsidP="008D5588">
      <w:pPr>
        <w:tabs>
          <w:tab w:val="left" w:pos="10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8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D5588" w:rsidRPr="008D5588" w:rsidRDefault="008D5588" w:rsidP="008D5588">
      <w:pPr>
        <w:tabs>
          <w:tab w:val="left" w:pos="10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07"/>
      </w:tblGrid>
      <w:tr w:rsidR="008D5588" w:rsidRPr="008D5588" w:rsidTr="008D5588">
        <w:tc>
          <w:tcPr>
            <w:tcW w:w="1271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Лист №</w:t>
            </w:r>
          </w:p>
        </w:tc>
        <w:tc>
          <w:tcPr>
            <w:tcW w:w="507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588" w:rsidRPr="008D5588" w:rsidTr="008D5588">
        <w:tc>
          <w:tcPr>
            <w:tcW w:w="1271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Всего листов</w:t>
            </w:r>
          </w:p>
        </w:tc>
        <w:tc>
          <w:tcPr>
            <w:tcW w:w="507" w:type="dxa"/>
          </w:tcPr>
          <w:p w:rsidR="008D5588" w:rsidRPr="008D5588" w:rsidRDefault="008D5588" w:rsidP="008D5588">
            <w:pPr>
              <w:tabs>
                <w:tab w:val="left" w:pos="103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AE" w:rsidRDefault="008F0FAE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526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842"/>
        <w:gridCol w:w="932"/>
        <w:gridCol w:w="507"/>
        <w:gridCol w:w="410"/>
        <w:gridCol w:w="1548"/>
        <w:gridCol w:w="236"/>
        <w:gridCol w:w="410"/>
        <w:gridCol w:w="2047"/>
        <w:gridCol w:w="2194"/>
      </w:tblGrid>
      <w:tr w:rsidR="008D5588" w:rsidRPr="008D5588" w:rsidTr="002100FE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5588">
              <w:rPr>
                <w:rFonts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FF0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F0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8D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FF05FD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  <w:r w:rsidRPr="008D558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8" o:spid="_x0000_s1030" type="#_x0000_t202" style="position:absolute;margin-left:9.2pt;margin-top:-158.6pt;width:324.75pt;height:123.2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" strokecolor="white">
                  <v:textbox>
                    <w:txbxContent>
                      <w:p w:rsidR="008D5588" w:rsidRPr="008D5588" w:rsidRDefault="008D5588" w:rsidP="00FF05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5588">
                          <w:rPr>
                            <w:rFonts w:ascii="Times New Roman" w:hAnsi="Times New Roman" w:cs="Times New Roman"/>
                          </w:rPr>
                          <w:t>Приложение № 2</w:t>
                        </w:r>
                      </w:p>
                      <w:p w:rsidR="00FF05FD" w:rsidRPr="008D5588" w:rsidRDefault="00FF05FD" w:rsidP="00FF05FD">
                        <w:pPr>
                          <w:tabs>
                            <w:tab w:val="left" w:pos="405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558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Порядку взаимодействия Финансового управления администрации Карагинского муниципального района с субъектами контроля, указанными в пунктах 3 и 6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      </w:r>
                      </w:p>
                      <w:p w:rsidR="008D5588" w:rsidRPr="00E9291A" w:rsidRDefault="008D5588" w:rsidP="00FF05FD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8D5588" w:rsidRPr="008D5588" w:rsidTr="002100FE">
        <w:trPr>
          <w:gridAfter w:val="1"/>
          <w:wAfter w:w="2194" w:type="dxa"/>
          <w:trHeight w:val="1335"/>
        </w:trPr>
        <w:tc>
          <w:tcPr>
            <w:tcW w:w="14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несоответствии контролируемой информации требованиям, установленным</w:t>
            </w:r>
          </w:p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№ __________________</w:t>
            </w:r>
          </w:p>
        </w:tc>
      </w:tr>
      <w:tr w:rsidR="008D5588" w:rsidRPr="008D5588" w:rsidTr="002100FE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D5588" w:rsidRPr="008D5588" w:rsidTr="002100FE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2100FE">
        <w:trPr>
          <w:gridAfter w:val="1"/>
          <w:wAfter w:w="2194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 финансового органа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по КОФК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Before w:val="1"/>
          <w:wBefore w:w="2700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588" w:rsidRPr="008D5588" w:rsidTr="002100FE">
        <w:trPr>
          <w:gridAfter w:val="1"/>
          <w:wAfter w:w="2194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8D5588" w:rsidRPr="008D5588" w:rsidTr="002100FE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8D5588" w:rsidRPr="008D5588" w:rsidTr="002100FE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D5588" w:rsidRPr="008D5588" w:rsidTr="002100FE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5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5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5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5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5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5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588" w:rsidRPr="008D5588" w:rsidTr="002100FE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588" w:rsidRPr="008D5588" w:rsidTr="002100FE">
        <w:trPr>
          <w:gridAfter w:val="1"/>
          <w:wAfter w:w="2194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588" w:rsidRPr="008D5588" w:rsidTr="002100FE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D5588" w:rsidRPr="008D5588" w:rsidTr="002100FE">
        <w:trPr>
          <w:gridAfter w:val="1"/>
          <w:wAfter w:w="2194" w:type="dxa"/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8D5588" w:rsidRPr="008D5588" w:rsidTr="002100FE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88" w:rsidRPr="008D5588" w:rsidRDefault="008D5588" w:rsidP="008D55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588" w:rsidRPr="008D5588" w:rsidRDefault="008D5588" w:rsidP="008D558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1" type="#_x0000_t202" style="position:absolute;margin-left:436.75pt;margin-top:.4pt;width:324.75pt;height:129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" strokecolor="white">
            <v:textbox>
              <w:txbxContent>
                <w:p w:rsidR="008D5588" w:rsidRPr="008D5588" w:rsidRDefault="008D5588" w:rsidP="00FF0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D5588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FF05FD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FF05FD" w:rsidRPr="008D5588" w:rsidRDefault="00FF05FD" w:rsidP="00FF05FD">
                  <w:pPr>
                    <w:tabs>
                      <w:tab w:val="left" w:pos="4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Порядку взаимодействия Финансового управления администрации Карагинского муниципального района с субъектами контроля, указанными в пунктах 3 и 6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  <w:p w:rsidR="008D5588" w:rsidRPr="00E9291A" w:rsidRDefault="008D5588" w:rsidP="008D558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8F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88" w:rsidRDefault="008D5588" w:rsidP="00FF05F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5FD" w:rsidRPr="008D5588" w:rsidRDefault="00FF05FD" w:rsidP="00FF05FD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8D5588" w:rsidRPr="008D5588" w:rsidTr="002100FE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  <w:b/>
                <w:bCs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5588" w:rsidRPr="008D5588" w:rsidRDefault="008D5588" w:rsidP="008D5588">
      <w:pPr>
        <w:spacing w:after="300" w:line="240" w:lineRule="auto"/>
        <w:jc w:val="center"/>
        <w:rPr>
          <w:rFonts w:ascii="Times New Roman" w:hAnsi="Times New Roman" w:cs="Times New Roman"/>
          <w:b/>
          <w:bCs/>
          <w:spacing w:val="2"/>
        </w:rPr>
      </w:pPr>
      <w:r w:rsidRPr="008D5588">
        <w:rPr>
          <w:rFonts w:ascii="Times New Roman" w:hAnsi="Times New Roman" w:cs="Times New Roman"/>
          <w:b/>
          <w:bCs/>
          <w:spacing w:val="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656"/>
        <w:gridCol w:w="3402"/>
        <w:gridCol w:w="1276"/>
      </w:tblGrid>
      <w:tr w:rsidR="008D5588" w:rsidRPr="008D5588" w:rsidTr="008D5588">
        <w:trPr>
          <w:cantSplit/>
          <w:trHeight w:hRule="exact" w:val="255"/>
        </w:trPr>
        <w:tc>
          <w:tcPr>
            <w:tcW w:w="13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D5588" w:rsidRPr="008D5588" w:rsidTr="008D5588">
        <w:trPr>
          <w:cantSplit/>
        </w:trPr>
        <w:tc>
          <w:tcPr>
            <w:tcW w:w="13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left="46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8D5588" w:rsidRPr="008D5588" w:rsidRDefault="008D5588" w:rsidP="008D558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588">
              <w:rPr>
                <w:rFonts w:ascii="Times New Roman" w:hAnsi="Times New Roman" w:cs="Times New Roman"/>
              </w:rPr>
              <w:t>г</w:t>
            </w:r>
            <w:proofErr w:type="gramEnd"/>
            <w:r w:rsidRPr="008D5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 xml:space="preserve">  по ОКФС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8D5588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5588" w:rsidRPr="008D5588" w:rsidRDefault="008D5588" w:rsidP="008D55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05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"/>
        <w:gridCol w:w="2647"/>
        <w:gridCol w:w="57"/>
        <w:gridCol w:w="408"/>
        <w:gridCol w:w="576"/>
        <w:gridCol w:w="93"/>
        <w:gridCol w:w="483"/>
        <w:gridCol w:w="576"/>
        <w:gridCol w:w="359"/>
        <w:gridCol w:w="218"/>
        <w:gridCol w:w="577"/>
        <w:gridCol w:w="577"/>
        <w:gridCol w:w="577"/>
        <w:gridCol w:w="577"/>
        <w:gridCol w:w="807"/>
        <w:gridCol w:w="414"/>
        <w:gridCol w:w="557"/>
        <w:gridCol w:w="690"/>
        <w:gridCol w:w="385"/>
        <w:gridCol w:w="585"/>
        <w:gridCol w:w="473"/>
        <w:gridCol w:w="3405"/>
      </w:tblGrid>
      <w:tr w:rsidR="008D5588" w:rsidRPr="008D5588" w:rsidTr="00FF05FD">
        <w:trPr>
          <w:cantSplit/>
          <w:trHeight w:val="284"/>
        </w:trPr>
        <w:tc>
          <w:tcPr>
            <w:tcW w:w="5217" w:type="dxa"/>
            <w:gridSpan w:val="9"/>
            <w:tcBorders>
              <w:left w:val="single" w:sz="4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9842" w:type="dxa"/>
            <w:gridSpan w:val="13"/>
            <w:tcBorders>
              <w:right w:val="single" w:sz="4" w:space="0" w:color="auto"/>
            </w:tcBorders>
            <w:vAlign w:val="center"/>
          </w:tcPr>
          <w:p w:rsidR="008D5588" w:rsidRPr="008D5588" w:rsidRDefault="00FF05FD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документа, </w:t>
            </w:r>
            <w:r w:rsidR="008D5588" w:rsidRPr="008D5588">
              <w:rPr>
                <w:rFonts w:ascii="Times New Roman" w:hAnsi="Times New Roman" w:cs="Times New Roman"/>
                <w:sz w:val="18"/>
                <w:szCs w:val="18"/>
              </w:rPr>
              <w:t>содержащего информацию для осуществления контроля</w:t>
            </w:r>
          </w:p>
        </w:tc>
      </w:tr>
      <w:tr w:rsidR="008D5588" w:rsidRPr="008D5588" w:rsidTr="00FF05FD">
        <w:trPr>
          <w:trHeight w:val="284"/>
        </w:trPr>
        <w:tc>
          <w:tcPr>
            <w:tcW w:w="2722" w:type="dxa"/>
            <w:gridSpan w:val="3"/>
            <w:tcBorders>
              <w:left w:val="single" w:sz="4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gridSpan w:val="3"/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747" w:type="dxa"/>
            <w:gridSpan w:val="7"/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gridSpan w:val="2"/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8D5588" w:rsidRPr="008D5588" w:rsidTr="00FF05FD">
        <w:trPr>
          <w:trHeight w:val="284"/>
        </w:trPr>
        <w:tc>
          <w:tcPr>
            <w:tcW w:w="2722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gridSpan w:val="3"/>
            <w:tcBorders>
              <w:bottom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7" w:type="dxa"/>
            <w:gridSpan w:val="7"/>
            <w:tcBorders>
              <w:bottom w:val="nil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  <w:gridSpan w:val="2"/>
            <w:tcBorders>
              <w:bottom w:val="nil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4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D5588" w:rsidRPr="008D5588" w:rsidTr="00FF05FD">
        <w:trPr>
          <w:trHeight w:val="284"/>
        </w:trPr>
        <w:tc>
          <w:tcPr>
            <w:tcW w:w="27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FD" w:rsidRPr="008D5588" w:rsidTr="00FF05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9842" w:type="dxa"/>
          <w:trHeight w:val="93"/>
        </w:trPr>
        <w:tc>
          <w:tcPr>
            <w:tcW w:w="266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F05FD" w:rsidRDefault="00FF05FD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5FD" w:rsidRPr="008D5588" w:rsidRDefault="00FF05FD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FF05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9842" w:type="dxa"/>
          <w:trHeight w:val="284"/>
        </w:trPr>
        <w:tc>
          <w:tcPr>
            <w:tcW w:w="266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D5588" w:rsidRDefault="008D5588" w:rsidP="00FF0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Результат контроля</w:t>
            </w:r>
          </w:p>
          <w:p w:rsidR="00FF05FD" w:rsidRPr="008D5588" w:rsidRDefault="00FF05FD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588" w:rsidRPr="008D5588" w:rsidRDefault="008D5588" w:rsidP="00FF0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588" w:rsidRPr="008D5588" w:rsidTr="00FF05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9842" w:type="dxa"/>
        </w:trPr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5588" w:rsidRPr="008D5588" w:rsidRDefault="008D5588" w:rsidP="008D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proofErr w:type="gramEnd"/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/не соответствует)</w:t>
            </w:r>
          </w:p>
        </w:tc>
      </w:tr>
      <w:tr w:rsidR="00FF05FD" w:rsidRPr="008D5588" w:rsidTr="00FF05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8" w:type="dxa"/>
          <w:trHeight w:val="225"/>
        </w:trPr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05FD" w:rsidRPr="008D5588" w:rsidTr="00FF05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8" w:type="dxa"/>
          <w:trHeight w:val="300"/>
        </w:trPr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F05FD" w:rsidRPr="008D5588" w:rsidTr="00FF05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8" w:type="dxa"/>
          <w:trHeight w:val="300"/>
        </w:trPr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588">
              <w:rPr>
                <w:rFonts w:ascii="Times New Roman" w:hAnsi="Times New Roman" w:cs="Times New Roman"/>
                <w:sz w:val="16"/>
                <w:szCs w:val="16"/>
              </w:rPr>
              <w:t>"____" ___________________ 20____ г.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2100FE">
            <w:pPr>
              <w:spacing w:after="0" w:line="240" w:lineRule="auto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FD" w:rsidRPr="008D5588" w:rsidRDefault="00FF05FD" w:rsidP="00FF05FD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D5588" w:rsidRDefault="008D5588" w:rsidP="00FF0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588" w:rsidSect="008F0FAE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03"/>
    <w:rsid w:val="000013D3"/>
    <w:rsid w:val="000104D5"/>
    <w:rsid w:val="00016AD6"/>
    <w:rsid w:val="00016EA2"/>
    <w:rsid w:val="00036B93"/>
    <w:rsid w:val="0005565D"/>
    <w:rsid w:val="00063F85"/>
    <w:rsid w:val="00082458"/>
    <w:rsid w:val="00087EF8"/>
    <w:rsid w:val="00095E64"/>
    <w:rsid w:val="000A2D8F"/>
    <w:rsid w:val="000A38F1"/>
    <w:rsid w:val="000B03CA"/>
    <w:rsid w:val="000B2510"/>
    <w:rsid w:val="000C094F"/>
    <w:rsid w:val="000C286F"/>
    <w:rsid w:val="000D27F8"/>
    <w:rsid w:val="000D7F93"/>
    <w:rsid w:val="000E7F40"/>
    <w:rsid w:val="0011624E"/>
    <w:rsid w:val="00121E46"/>
    <w:rsid w:val="001243A8"/>
    <w:rsid w:val="001270DA"/>
    <w:rsid w:val="00135B40"/>
    <w:rsid w:val="001436F0"/>
    <w:rsid w:val="001439AB"/>
    <w:rsid w:val="00152E4E"/>
    <w:rsid w:val="001618CD"/>
    <w:rsid w:val="00162268"/>
    <w:rsid w:val="00183051"/>
    <w:rsid w:val="00197730"/>
    <w:rsid w:val="001C5203"/>
    <w:rsid w:val="001F3465"/>
    <w:rsid w:val="001F707F"/>
    <w:rsid w:val="00205DF2"/>
    <w:rsid w:val="00220CDB"/>
    <w:rsid w:val="00225A67"/>
    <w:rsid w:val="00235CCF"/>
    <w:rsid w:val="00236DA5"/>
    <w:rsid w:val="00261D24"/>
    <w:rsid w:val="00263703"/>
    <w:rsid w:val="0027369E"/>
    <w:rsid w:val="00295109"/>
    <w:rsid w:val="002976E2"/>
    <w:rsid w:val="002B7CE3"/>
    <w:rsid w:val="002D1BF1"/>
    <w:rsid w:val="002E420F"/>
    <w:rsid w:val="002F77D5"/>
    <w:rsid w:val="0030643B"/>
    <w:rsid w:val="00314436"/>
    <w:rsid w:val="00317AB1"/>
    <w:rsid w:val="00322F1B"/>
    <w:rsid w:val="00371A8E"/>
    <w:rsid w:val="003841EC"/>
    <w:rsid w:val="00395777"/>
    <w:rsid w:val="003A2F30"/>
    <w:rsid w:val="003A6305"/>
    <w:rsid w:val="003C7956"/>
    <w:rsid w:val="003E21DD"/>
    <w:rsid w:val="003E4E5C"/>
    <w:rsid w:val="003F13FA"/>
    <w:rsid w:val="003F23B3"/>
    <w:rsid w:val="00412E30"/>
    <w:rsid w:val="00415A32"/>
    <w:rsid w:val="00424095"/>
    <w:rsid w:val="00426831"/>
    <w:rsid w:val="00440C27"/>
    <w:rsid w:val="004513CD"/>
    <w:rsid w:val="00476DB0"/>
    <w:rsid w:val="004A22BF"/>
    <w:rsid w:val="004A2EF0"/>
    <w:rsid w:val="004C710B"/>
    <w:rsid w:val="004C7237"/>
    <w:rsid w:val="004D207B"/>
    <w:rsid w:val="004E5F21"/>
    <w:rsid w:val="00501912"/>
    <w:rsid w:val="0051062F"/>
    <w:rsid w:val="00511435"/>
    <w:rsid w:val="00514082"/>
    <w:rsid w:val="0052775D"/>
    <w:rsid w:val="0054660D"/>
    <w:rsid w:val="005630C1"/>
    <w:rsid w:val="00583584"/>
    <w:rsid w:val="005A5F08"/>
    <w:rsid w:val="005A62EA"/>
    <w:rsid w:val="005A7D68"/>
    <w:rsid w:val="005D6C6C"/>
    <w:rsid w:val="005D76AD"/>
    <w:rsid w:val="005F39AE"/>
    <w:rsid w:val="006027B6"/>
    <w:rsid w:val="0060511E"/>
    <w:rsid w:val="00625ACB"/>
    <w:rsid w:val="00630665"/>
    <w:rsid w:val="0064648C"/>
    <w:rsid w:val="006A3A24"/>
    <w:rsid w:val="006A6CB8"/>
    <w:rsid w:val="006C15F2"/>
    <w:rsid w:val="006C1C79"/>
    <w:rsid w:val="006C2BFF"/>
    <w:rsid w:val="006C3872"/>
    <w:rsid w:val="006C4C56"/>
    <w:rsid w:val="006E6280"/>
    <w:rsid w:val="006E678E"/>
    <w:rsid w:val="006F3365"/>
    <w:rsid w:val="00702C68"/>
    <w:rsid w:val="00712A4B"/>
    <w:rsid w:val="00721DE9"/>
    <w:rsid w:val="00732774"/>
    <w:rsid w:val="00735BED"/>
    <w:rsid w:val="00752EC3"/>
    <w:rsid w:val="00753F6A"/>
    <w:rsid w:val="00755F8B"/>
    <w:rsid w:val="00761CAA"/>
    <w:rsid w:val="0079533B"/>
    <w:rsid w:val="007B0D68"/>
    <w:rsid w:val="007C32CD"/>
    <w:rsid w:val="007C5872"/>
    <w:rsid w:val="007D5F8F"/>
    <w:rsid w:val="007F4520"/>
    <w:rsid w:val="00803332"/>
    <w:rsid w:val="00816E8D"/>
    <w:rsid w:val="00830609"/>
    <w:rsid w:val="00843945"/>
    <w:rsid w:val="00852CB4"/>
    <w:rsid w:val="00854C5C"/>
    <w:rsid w:val="00865A24"/>
    <w:rsid w:val="00867454"/>
    <w:rsid w:val="00873348"/>
    <w:rsid w:val="00873872"/>
    <w:rsid w:val="00882558"/>
    <w:rsid w:val="00890852"/>
    <w:rsid w:val="008D5588"/>
    <w:rsid w:val="008E0801"/>
    <w:rsid w:val="008E1591"/>
    <w:rsid w:val="008E33AE"/>
    <w:rsid w:val="008F0FAE"/>
    <w:rsid w:val="008F63C8"/>
    <w:rsid w:val="0090640A"/>
    <w:rsid w:val="00922310"/>
    <w:rsid w:val="00925923"/>
    <w:rsid w:val="00935E03"/>
    <w:rsid w:val="00935F74"/>
    <w:rsid w:val="00953508"/>
    <w:rsid w:val="00956DD8"/>
    <w:rsid w:val="00971949"/>
    <w:rsid w:val="00985A46"/>
    <w:rsid w:val="00987757"/>
    <w:rsid w:val="00996D36"/>
    <w:rsid w:val="009A623F"/>
    <w:rsid w:val="009C709F"/>
    <w:rsid w:val="009D491F"/>
    <w:rsid w:val="009D4D7E"/>
    <w:rsid w:val="009D4F3D"/>
    <w:rsid w:val="009E46B2"/>
    <w:rsid w:val="009F499F"/>
    <w:rsid w:val="00A12F67"/>
    <w:rsid w:val="00A20650"/>
    <w:rsid w:val="00A24035"/>
    <w:rsid w:val="00A335DE"/>
    <w:rsid w:val="00A4564A"/>
    <w:rsid w:val="00A6465E"/>
    <w:rsid w:val="00A67FE3"/>
    <w:rsid w:val="00A77550"/>
    <w:rsid w:val="00A84B73"/>
    <w:rsid w:val="00A85E51"/>
    <w:rsid w:val="00A956A4"/>
    <w:rsid w:val="00AA5766"/>
    <w:rsid w:val="00AA5BA9"/>
    <w:rsid w:val="00AB3770"/>
    <w:rsid w:val="00AB4F9C"/>
    <w:rsid w:val="00AC0568"/>
    <w:rsid w:val="00AC3AAB"/>
    <w:rsid w:val="00AD6A80"/>
    <w:rsid w:val="00AE5A4B"/>
    <w:rsid w:val="00AE64C1"/>
    <w:rsid w:val="00AE7DA5"/>
    <w:rsid w:val="00B1465A"/>
    <w:rsid w:val="00B35DA8"/>
    <w:rsid w:val="00B5163B"/>
    <w:rsid w:val="00B70B92"/>
    <w:rsid w:val="00B73B49"/>
    <w:rsid w:val="00B774E3"/>
    <w:rsid w:val="00B90ADC"/>
    <w:rsid w:val="00B94988"/>
    <w:rsid w:val="00B957FA"/>
    <w:rsid w:val="00BA3EFA"/>
    <w:rsid w:val="00BD009C"/>
    <w:rsid w:val="00BE14BA"/>
    <w:rsid w:val="00BE48E8"/>
    <w:rsid w:val="00BF7284"/>
    <w:rsid w:val="00C23948"/>
    <w:rsid w:val="00C242CE"/>
    <w:rsid w:val="00C3589F"/>
    <w:rsid w:val="00C37DF5"/>
    <w:rsid w:val="00C5682C"/>
    <w:rsid w:val="00C90861"/>
    <w:rsid w:val="00CA61FD"/>
    <w:rsid w:val="00CB1E8F"/>
    <w:rsid w:val="00CB7040"/>
    <w:rsid w:val="00CD6B35"/>
    <w:rsid w:val="00CF0D18"/>
    <w:rsid w:val="00CF22E6"/>
    <w:rsid w:val="00CF3CBA"/>
    <w:rsid w:val="00CF6811"/>
    <w:rsid w:val="00D26C6D"/>
    <w:rsid w:val="00D554AA"/>
    <w:rsid w:val="00D65439"/>
    <w:rsid w:val="00D75872"/>
    <w:rsid w:val="00D81A43"/>
    <w:rsid w:val="00D83B7E"/>
    <w:rsid w:val="00D90A76"/>
    <w:rsid w:val="00DB32AF"/>
    <w:rsid w:val="00DC6126"/>
    <w:rsid w:val="00DC7EAB"/>
    <w:rsid w:val="00DE576E"/>
    <w:rsid w:val="00DE73BE"/>
    <w:rsid w:val="00DF36FF"/>
    <w:rsid w:val="00E00ED9"/>
    <w:rsid w:val="00E04F4F"/>
    <w:rsid w:val="00E06821"/>
    <w:rsid w:val="00E15199"/>
    <w:rsid w:val="00E50004"/>
    <w:rsid w:val="00E56A2A"/>
    <w:rsid w:val="00E713A8"/>
    <w:rsid w:val="00E72EB3"/>
    <w:rsid w:val="00E9403C"/>
    <w:rsid w:val="00EB0E29"/>
    <w:rsid w:val="00EB0E44"/>
    <w:rsid w:val="00EC1DE7"/>
    <w:rsid w:val="00ED44E4"/>
    <w:rsid w:val="00ED4F43"/>
    <w:rsid w:val="00EF045C"/>
    <w:rsid w:val="00F15B39"/>
    <w:rsid w:val="00F16DDF"/>
    <w:rsid w:val="00F17C4A"/>
    <w:rsid w:val="00F2137B"/>
    <w:rsid w:val="00F217A0"/>
    <w:rsid w:val="00F35FA4"/>
    <w:rsid w:val="00F36346"/>
    <w:rsid w:val="00F413E5"/>
    <w:rsid w:val="00F9105D"/>
    <w:rsid w:val="00FA2075"/>
    <w:rsid w:val="00FB41C4"/>
    <w:rsid w:val="00FB604E"/>
    <w:rsid w:val="00FB7558"/>
    <w:rsid w:val="00FD42C0"/>
    <w:rsid w:val="00FF05FD"/>
    <w:rsid w:val="00FF09AB"/>
    <w:rsid w:val="00FF1456"/>
    <w:rsid w:val="00FF5C94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locked/>
    <w:rsid w:val="00D81A43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D81A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81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uiPriority w:val="99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1">
    <w:name w:val="Body Text First Indent 2"/>
    <w:basedOn w:val="a4"/>
    <w:link w:val="22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2">
    <w:name w:val="Красная строка 2 Знак"/>
    <w:basedOn w:val="a5"/>
    <w:link w:val="21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8D5588"/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4545" TargetMode="External"/><Relationship Id="rId13" Type="http://schemas.openxmlformats.org/officeDocument/2006/relationships/hyperlink" Target="https://normativ.kontur.ru/document?moduleid=1&amp;documentid=264545" TargetMode="External"/><Relationship Id="rId18" Type="http://schemas.openxmlformats.org/officeDocument/2006/relationships/hyperlink" Target="https://normativ.kontur.ru/document?moduleid=1&amp;documentid=222765" TargetMode="External"/><Relationship Id="rId26" Type="http://schemas.openxmlformats.org/officeDocument/2006/relationships/hyperlink" Target="https://normativ.kontur.ru/document?moduleid=1&amp;documentid=2626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262659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hyperlink" Target="https://normativ.kontur.ru/document?moduleid=1&amp;documentid=264545" TargetMode="External"/><Relationship Id="rId12" Type="http://schemas.openxmlformats.org/officeDocument/2006/relationships/hyperlink" Target="https://normativ.kontur.ru/document?moduleid=1&amp;documentid=262659" TargetMode="External"/><Relationship Id="rId17" Type="http://schemas.openxmlformats.org/officeDocument/2006/relationships/hyperlink" Target="https://normativ.kontur.ru/document?moduleid=1&amp;documentid=262659" TargetMode="External"/><Relationship Id="rId25" Type="http://schemas.openxmlformats.org/officeDocument/2006/relationships/hyperlink" Target="https://normativ.kontur.ru/document?moduleid=1&amp;documentid=262659" TargetMode="External"/><Relationship Id="rId33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64545" TargetMode="External"/><Relationship Id="rId20" Type="http://schemas.openxmlformats.org/officeDocument/2006/relationships/hyperlink" Target="https://normativ.kontur.ru/document?moduleid=1&amp;documentid=264864" TargetMode="External"/><Relationship Id="rId29" Type="http://schemas.openxmlformats.org/officeDocument/2006/relationships/hyperlink" Target="https://normativ.kontur.ru/document?moduleid=1&amp;documentid=2645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62659" TargetMode="External"/><Relationship Id="rId11" Type="http://schemas.openxmlformats.org/officeDocument/2006/relationships/hyperlink" Target="https://normativ.kontur.ru/document?moduleid=1&amp;documentid=265414" TargetMode="External"/><Relationship Id="rId24" Type="http://schemas.openxmlformats.org/officeDocument/2006/relationships/hyperlink" Target="https://normativ.kontur.ru/document?moduleid=1&amp;documentid=262659" TargetMode="External"/><Relationship Id="rId32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64545" TargetMode="External"/><Relationship Id="rId23" Type="http://schemas.openxmlformats.org/officeDocument/2006/relationships/hyperlink" Target="https://normativ.kontur.ru/document?moduleid=1&amp;documentid=264545" TargetMode="External"/><Relationship Id="rId28" Type="http://schemas.openxmlformats.org/officeDocument/2006/relationships/hyperlink" Target="https://normativ.kontur.ru/document?moduleid=1&amp;documentid=26265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2659" TargetMode="External"/><Relationship Id="rId19" Type="http://schemas.openxmlformats.org/officeDocument/2006/relationships/hyperlink" Target="https://normativ.kontur.ru/document?moduleid=1&amp;documentid=264545" TargetMode="External"/><Relationship Id="rId31" Type="http://schemas.openxmlformats.org/officeDocument/2006/relationships/hyperlink" Target="https://normativ.kontur.ru/document?moduleid=1&amp;documentid=262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2659" TargetMode="External"/><Relationship Id="rId14" Type="http://schemas.openxmlformats.org/officeDocument/2006/relationships/hyperlink" Target="https://normativ.kontur.ru/document?moduleid=1&amp;documentid=264545" TargetMode="External"/><Relationship Id="rId22" Type="http://schemas.openxmlformats.org/officeDocument/2006/relationships/hyperlink" Target="https://normativ.kontur.ru/document?moduleid=1&amp;documentid=264864" TargetMode="External"/><Relationship Id="rId27" Type="http://schemas.openxmlformats.org/officeDocument/2006/relationships/hyperlink" Target="https://normativ.kontur.ru/document?moduleid=1&amp;documentid=262659" TargetMode="External"/><Relationship Id="rId30" Type="http://schemas.openxmlformats.org/officeDocument/2006/relationships/hyperlink" Target="https://normativ.kontur.ru/document?moduleid=1&amp;documentid=26454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0C3E-8C97-4B16-8596-5CDB76CC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4414</TotalTime>
  <Pages>13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102</cp:revision>
  <cp:lastPrinted>2017-02-21T05:27:00Z</cp:lastPrinted>
  <dcterms:created xsi:type="dcterms:W3CDTF">2012-07-17T22:28:00Z</dcterms:created>
  <dcterms:modified xsi:type="dcterms:W3CDTF">2017-02-21T05:33:00Z</dcterms:modified>
</cp:coreProperties>
</file>