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CF" w:rsidRDefault="00353871" w:rsidP="00353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871">
        <w:rPr>
          <w:rFonts w:ascii="Times New Roman" w:hAnsi="Times New Roman" w:cs="Times New Roman"/>
          <w:b/>
          <w:bCs/>
          <w:sz w:val="28"/>
          <w:szCs w:val="28"/>
        </w:rPr>
        <w:t>Информация для населения о необходимости проведения вакцинации прот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ив </w:t>
      </w:r>
      <w:r w:rsidRPr="00353871">
        <w:rPr>
          <w:rFonts w:ascii="Times New Roman" w:hAnsi="Times New Roman" w:cs="Times New Roman"/>
          <w:b/>
          <w:bCs/>
          <w:sz w:val="28"/>
          <w:szCs w:val="28"/>
        </w:rPr>
        <w:t>новой коронавирусной инфекции.</w:t>
      </w:r>
    </w:p>
    <w:p w:rsidR="00353871" w:rsidRPr="00353871" w:rsidRDefault="00353871" w:rsidP="00353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353871">
        <w:rPr>
          <w:rFonts w:ascii="Times New Roman" w:hAnsi="Times New Roman" w:cs="Times New Roman"/>
          <w:bCs/>
          <w:sz w:val="28"/>
          <w:szCs w:val="28"/>
        </w:rPr>
        <w:t xml:space="preserve">В связи с рисками распространения новой коронавирусной инфекции в Камчатском крае вакцинация остается самым эффективным методом предупреждения заболеваемости. </w:t>
      </w:r>
      <w:r w:rsidRPr="00353871">
        <w:rPr>
          <w:rFonts w:ascii="Times New Roman" w:hAnsi="Times New Roman" w:cs="Times New Roman"/>
          <w:sz w:val="28"/>
          <w:szCs w:val="28"/>
          <w:shd w:val="clear" w:color="auto" w:fill="FDFDFD"/>
        </w:rPr>
        <w:t>Вакцинация поможет остановить передачу вируса, вызывающего Covid-19, и достичь группового иммунитета. Наличие группового иммунитета является основанием для возврата населения к обычной жизни, снятию ограничений.</w:t>
      </w: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871">
        <w:rPr>
          <w:rFonts w:ascii="Times New Roman" w:hAnsi="Times New Roman" w:cs="Times New Roman"/>
          <w:bCs/>
          <w:sz w:val="28"/>
          <w:szCs w:val="28"/>
        </w:rPr>
        <w:t xml:space="preserve">На территории региона продолжается кампания по массовой вакцинации населения. </w:t>
      </w:r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Пройти вакцинацию можно во всех поликлиниках региона. На полуострове на сегодня работают 23 стационарных и 11 мобильных пунктов вакцинации. Два из которых открыты в торговых центрах Петропавловска-Камчатского – в ТЦ «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Шамса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» на 10-м километре на территории киноцентра «Лимонад» и в ТЦ «Галант-PLAZA» (вход №5) на Комсомольской площади. Мобильные прививочные пункты работают в будни с 15 до 19 часов, в выходные – с 11 до 17 часов. Для вакцинации в торговых центрах при себе необходимо иметь паспорт, медицинский полис и СНИЛС.</w:t>
      </w:r>
      <w:r w:rsid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ближайшее время мобильные пункты вакцинации будут открыты в торговых центрах города Елизово.</w:t>
      </w:r>
    </w:p>
    <w:p w:rsid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Записаться на вакцинацию от COVID-19 на Камчатке можно через порталы «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» и «Госуслуги41» и по телефону горячей линии – 122. Вакцинацию могут пройти граждане Российской Федерации в возрасте от 18 лет. Гражданин вправе обратиться в любой прививочный пункт, а также предварительно записаться на определённое время и дату и к оговорённому сроку прийти и сделать прививку. Вакцинация бесплатна и проводится на добровольной основе.</w:t>
      </w:r>
    </w:p>
    <w:p w:rsidR="00353871" w:rsidRDefault="00353871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в регионе представлены 3 вакцины. «Гам-КОВИД-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Вак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» («Спутник V»)</w:t>
      </w:r>
      <w:r w:rsidRPr="00353871">
        <w:rPr>
          <w:rFonts w:ascii="Times New Roman" w:hAnsi="Times New Roman" w:cs="Times New Roman"/>
          <w:sz w:val="28"/>
          <w:szCs w:val="28"/>
        </w:rPr>
        <w:t>,</w:t>
      </w:r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ЭпиВакКорона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53871">
        <w:rPr>
          <w:rFonts w:ascii="Times New Roman" w:hAnsi="Times New Roman" w:cs="Times New Roman"/>
          <w:sz w:val="28"/>
          <w:szCs w:val="28"/>
        </w:rPr>
        <w:t xml:space="preserve"> и </w:t>
      </w:r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Вакцина «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КовиВак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1A1ECF" w:rsidRPr="00353871" w:rsidRDefault="001A1ECF" w:rsidP="00353871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353871">
        <w:rPr>
          <w:sz w:val="28"/>
          <w:szCs w:val="28"/>
          <w:shd w:val="clear" w:color="auto" w:fill="FFFFFF"/>
        </w:rPr>
        <w:t xml:space="preserve">«Спутник </w:t>
      </w:r>
      <w:r w:rsidRPr="00353871">
        <w:rPr>
          <w:sz w:val="28"/>
          <w:szCs w:val="28"/>
          <w:shd w:val="clear" w:color="auto" w:fill="FFFFFF"/>
          <w:lang w:val="en-US"/>
        </w:rPr>
        <w:t>V</w:t>
      </w:r>
      <w:r w:rsidRPr="00353871">
        <w:rPr>
          <w:sz w:val="28"/>
          <w:szCs w:val="28"/>
          <w:shd w:val="clear" w:color="auto" w:fill="FFFFFF"/>
        </w:rPr>
        <w:t xml:space="preserve">» </w:t>
      </w:r>
      <w:r w:rsidRPr="00353871">
        <w:rPr>
          <w:sz w:val="28"/>
          <w:szCs w:val="28"/>
        </w:rPr>
        <w:t>- первая в мире зарегистрированная комбинированная</w:t>
      </w:r>
      <w:r w:rsidR="00353871">
        <w:rPr>
          <w:sz w:val="28"/>
          <w:szCs w:val="28"/>
        </w:rPr>
        <w:t xml:space="preserve"> </w:t>
      </w:r>
      <w:hyperlink r:id="rId4" w:tooltip="Вектор (молекулярная биология)" w:history="1">
        <w:r w:rsidRPr="00353871">
          <w:rPr>
            <w:rStyle w:val="a3"/>
            <w:color w:val="auto"/>
            <w:sz w:val="28"/>
            <w:szCs w:val="28"/>
            <w:u w:val="none"/>
          </w:rPr>
          <w:t>векторная</w:t>
        </w:r>
      </w:hyperlink>
      <w:r w:rsidR="00353871">
        <w:rPr>
          <w:rStyle w:val="a3"/>
          <w:color w:val="auto"/>
          <w:sz w:val="28"/>
          <w:szCs w:val="28"/>
          <w:u w:val="none"/>
        </w:rPr>
        <w:t xml:space="preserve"> </w:t>
      </w:r>
      <w:hyperlink r:id="rId5" w:tooltip="Вакцина" w:history="1">
        <w:r w:rsidRPr="00353871">
          <w:rPr>
            <w:rStyle w:val="a3"/>
            <w:color w:val="auto"/>
            <w:sz w:val="28"/>
            <w:szCs w:val="28"/>
            <w:u w:val="none"/>
          </w:rPr>
          <w:t>вакцина</w:t>
        </w:r>
      </w:hyperlink>
      <w:r w:rsidR="00353871">
        <w:rPr>
          <w:rStyle w:val="a3"/>
          <w:color w:val="auto"/>
          <w:sz w:val="28"/>
          <w:szCs w:val="28"/>
          <w:u w:val="none"/>
        </w:rPr>
        <w:t xml:space="preserve"> </w:t>
      </w:r>
      <w:hyperlink r:id="rId6" w:tooltip="Вакцина против COVID-19" w:history="1">
        <w:r w:rsidRPr="00353871">
          <w:rPr>
            <w:rStyle w:val="a3"/>
            <w:color w:val="auto"/>
            <w:sz w:val="28"/>
            <w:szCs w:val="28"/>
            <w:u w:val="none"/>
          </w:rPr>
          <w:t>для профилактики коронавирусной инфекции</w:t>
        </w:r>
      </w:hyperlink>
      <w:r w:rsidR="00353871">
        <w:rPr>
          <w:rStyle w:val="a3"/>
          <w:color w:val="auto"/>
          <w:sz w:val="28"/>
          <w:szCs w:val="28"/>
          <w:u w:val="none"/>
        </w:rPr>
        <w:t xml:space="preserve"> </w:t>
      </w:r>
      <w:hyperlink r:id="rId7" w:tooltip="COVID-19" w:history="1">
        <w:r w:rsidRPr="00353871">
          <w:rPr>
            <w:rStyle w:val="a3"/>
            <w:color w:val="auto"/>
            <w:sz w:val="28"/>
            <w:szCs w:val="28"/>
            <w:u w:val="none"/>
          </w:rPr>
          <w:t>COVID-19</w:t>
        </w:r>
      </w:hyperlink>
      <w:r w:rsidRPr="00353871">
        <w:rPr>
          <w:sz w:val="28"/>
          <w:szCs w:val="28"/>
        </w:rPr>
        <w:t>, разработанная</w:t>
      </w:r>
      <w:r w:rsidR="00353871">
        <w:rPr>
          <w:sz w:val="28"/>
          <w:szCs w:val="28"/>
        </w:rPr>
        <w:t xml:space="preserve"> </w:t>
      </w:r>
      <w:hyperlink r:id="rId8" w:history="1">
        <w:r w:rsidRPr="00353871">
          <w:rPr>
            <w:rStyle w:val="a3"/>
            <w:color w:val="auto"/>
            <w:sz w:val="28"/>
            <w:szCs w:val="28"/>
            <w:u w:val="none"/>
          </w:rPr>
          <w:t>Национальным исследовательским центром эпидемиологии и микробиологии имени Н.Ф.</w:t>
        </w:r>
        <w:r w:rsidR="00353871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53871">
          <w:rPr>
            <w:rStyle w:val="a3"/>
            <w:color w:val="auto"/>
            <w:sz w:val="28"/>
            <w:szCs w:val="28"/>
            <w:u w:val="none"/>
          </w:rPr>
          <w:t>Гамалеи</w:t>
        </w:r>
        <w:proofErr w:type="spellEnd"/>
      </w:hyperlink>
      <w:r w:rsidRPr="00353871">
        <w:rPr>
          <w:sz w:val="28"/>
          <w:szCs w:val="28"/>
        </w:rPr>
        <w:t>.</w:t>
      </w:r>
    </w:p>
    <w:p w:rsidR="001A1ECF" w:rsidRPr="00353871" w:rsidRDefault="001A1ECF" w:rsidP="00353871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353871">
        <w:rPr>
          <w:sz w:val="28"/>
          <w:szCs w:val="28"/>
        </w:rPr>
        <w:t>В основе вакцины использован</w:t>
      </w:r>
      <w:r w:rsidR="00353871">
        <w:rPr>
          <w:sz w:val="28"/>
          <w:szCs w:val="28"/>
        </w:rPr>
        <w:t xml:space="preserve"> </w:t>
      </w:r>
      <w:hyperlink r:id="rId9" w:tooltip="Аденовирус" w:history="1">
        <w:r w:rsidRPr="00353871">
          <w:rPr>
            <w:rStyle w:val="a3"/>
            <w:color w:val="auto"/>
            <w:sz w:val="28"/>
            <w:szCs w:val="28"/>
            <w:u w:val="none"/>
          </w:rPr>
          <w:t>аденовирусный</w:t>
        </w:r>
      </w:hyperlink>
      <w:r w:rsidR="00353871">
        <w:rPr>
          <w:rStyle w:val="a3"/>
          <w:color w:val="auto"/>
          <w:sz w:val="28"/>
          <w:szCs w:val="28"/>
          <w:u w:val="none"/>
        </w:rPr>
        <w:t xml:space="preserve"> </w:t>
      </w:r>
      <w:r w:rsidRPr="00353871">
        <w:rPr>
          <w:sz w:val="28"/>
          <w:szCs w:val="28"/>
        </w:rPr>
        <w:t>вектор с встроенным в него фрагментом</w:t>
      </w:r>
      <w:r w:rsidR="00353871">
        <w:rPr>
          <w:sz w:val="28"/>
          <w:szCs w:val="28"/>
        </w:rPr>
        <w:t xml:space="preserve"> </w:t>
      </w:r>
      <w:hyperlink r:id="rId10" w:tooltip="SARS-CoV-2" w:history="1">
        <w:r w:rsidRPr="00353871">
          <w:rPr>
            <w:rStyle w:val="a3"/>
            <w:color w:val="auto"/>
            <w:sz w:val="28"/>
            <w:szCs w:val="28"/>
            <w:u w:val="none"/>
          </w:rPr>
          <w:t>генетического материала</w:t>
        </w:r>
      </w:hyperlink>
      <w:r w:rsidR="00353871">
        <w:rPr>
          <w:rStyle w:val="a3"/>
          <w:color w:val="auto"/>
          <w:sz w:val="28"/>
          <w:szCs w:val="28"/>
          <w:u w:val="none"/>
        </w:rPr>
        <w:t xml:space="preserve"> </w:t>
      </w:r>
      <w:hyperlink r:id="rId11" w:history="1">
        <w:r w:rsidRPr="00353871">
          <w:rPr>
            <w:rStyle w:val="a3"/>
            <w:color w:val="auto"/>
            <w:sz w:val="28"/>
            <w:szCs w:val="28"/>
            <w:u w:val="none"/>
          </w:rPr>
          <w:t>SARS-CoV-2</w:t>
        </w:r>
      </w:hyperlink>
      <w:r w:rsidRPr="00353871">
        <w:rPr>
          <w:sz w:val="28"/>
          <w:szCs w:val="28"/>
        </w:rPr>
        <w:t>, кодирующий информацию о структуре</w:t>
      </w:r>
      <w:r w:rsidR="00353871">
        <w:rPr>
          <w:sz w:val="28"/>
          <w:szCs w:val="28"/>
        </w:rPr>
        <w:t xml:space="preserve"> </w:t>
      </w:r>
      <w:hyperlink r:id="rId12" w:tooltip="S-белок" w:history="1">
        <w:r w:rsidRPr="00353871">
          <w:rPr>
            <w:rStyle w:val="a3"/>
            <w:color w:val="auto"/>
            <w:sz w:val="28"/>
            <w:szCs w:val="28"/>
            <w:u w:val="none"/>
          </w:rPr>
          <w:t>S-белка</w:t>
        </w:r>
      </w:hyperlink>
      <w:r w:rsidR="00353871">
        <w:rPr>
          <w:rStyle w:val="a3"/>
          <w:color w:val="auto"/>
          <w:sz w:val="28"/>
          <w:szCs w:val="28"/>
          <w:u w:val="none"/>
        </w:rPr>
        <w:t xml:space="preserve"> </w:t>
      </w:r>
      <w:r w:rsidRPr="00353871">
        <w:rPr>
          <w:sz w:val="28"/>
          <w:szCs w:val="28"/>
        </w:rPr>
        <w:t xml:space="preserve">шипа вируса. Сам фрагмент генетического материала безопасен для человека, но при этом способен обеспечить формирование устойчивого </w:t>
      </w:r>
      <w:proofErr w:type="spellStart"/>
      <w:r w:rsidRPr="00353871">
        <w:rPr>
          <w:sz w:val="28"/>
          <w:szCs w:val="28"/>
        </w:rPr>
        <w:t>антительного</w:t>
      </w:r>
      <w:proofErr w:type="spellEnd"/>
      <w:r w:rsidRPr="00353871">
        <w:rPr>
          <w:sz w:val="28"/>
          <w:szCs w:val="28"/>
        </w:rPr>
        <w:t xml:space="preserve"> и клеточного иммунного ответа к вирусу. Препарат состоит из двух компонентов, в состав которых входят рекомбинантные аденовирусные вектора на основе двух различающихся сборок аденовируса человека, тем самым реализуя технологию "</w:t>
      </w:r>
      <w:proofErr w:type="spellStart"/>
      <w:r w:rsidRPr="00353871">
        <w:rPr>
          <w:sz w:val="28"/>
          <w:szCs w:val="28"/>
        </w:rPr>
        <w:t>гетерологический</w:t>
      </w:r>
      <w:proofErr w:type="spellEnd"/>
      <w:r w:rsidRPr="00353871">
        <w:rPr>
          <w:sz w:val="28"/>
          <w:szCs w:val="28"/>
        </w:rPr>
        <w:t xml:space="preserve"> </w:t>
      </w:r>
      <w:proofErr w:type="spellStart"/>
      <w:r w:rsidRPr="00353871">
        <w:rPr>
          <w:sz w:val="28"/>
          <w:szCs w:val="28"/>
        </w:rPr>
        <w:t>прайм-буст</w:t>
      </w:r>
      <w:proofErr w:type="spellEnd"/>
      <w:r w:rsidRPr="00353871">
        <w:rPr>
          <w:sz w:val="28"/>
          <w:szCs w:val="28"/>
        </w:rPr>
        <w:t>".</w:t>
      </w:r>
    </w:p>
    <w:p w:rsidR="001A1ECF" w:rsidRPr="00353871" w:rsidRDefault="001A1ECF" w:rsidP="00353871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353871">
        <w:rPr>
          <w:sz w:val="28"/>
          <w:szCs w:val="28"/>
        </w:rPr>
        <w:t>Вакцина была зарегистрирована 11 августа 2020 года</w:t>
      </w:r>
      <w:r w:rsidR="00353871">
        <w:rPr>
          <w:sz w:val="28"/>
          <w:szCs w:val="28"/>
        </w:rPr>
        <w:t xml:space="preserve"> </w:t>
      </w:r>
      <w:hyperlink r:id="rId13" w:tooltip="Министерство здравоохранения Российской Федерации" w:history="1">
        <w:r w:rsidRPr="00353871">
          <w:rPr>
            <w:rStyle w:val="a3"/>
            <w:color w:val="auto"/>
            <w:sz w:val="28"/>
            <w:szCs w:val="28"/>
            <w:u w:val="none"/>
          </w:rPr>
          <w:t>Министерством здравоохранения Российской Федерации</w:t>
        </w:r>
      </w:hyperlink>
      <w:r w:rsidR="00353871">
        <w:rPr>
          <w:rStyle w:val="a3"/>
          <w:color w:val="auto"/>
          <w:sz w:val="28"/>
          <w:szCs w:val="28"/>
          <w:u w:val="none"/>
        </w:rPr>
        <w:t>.</w:t>
      </w: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ЭпиВакКорона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Pr="0035387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Это пептидная вакцина, и вакцины такого типа считаются наименее реактогенными. То есть прививка переносится очень легко, практически без побочных проявлений. Поэтому, "</w:t>
      </w:r>
      <w:proofErr w:type="spellStart"/>
      <w:r w:rsidRPr="0035387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ЭпиВакКорона</w:t>
      </w:r>
      <w:proofErr w:type="spellEnd"/>
      <w:r w:rsidRPr="0035387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" рекомендована в том числе и пожилым - верхнего ограничения по возрасту она не имеет. Подходит она и людям с хроническими. Отдельное исследование с участием добровольцев старше 60 лет показало - вакцина у них работает, иммунный ответ есть. А неприятных последствий не было ни у кого.</w:t>
      </w: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КовиВак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это классический тип вакцины: 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цельновирионная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инактивированная, она производится на основе цельного "убитого" (инактивированного) 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SARS-CoV-2. 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Чумаковская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вакцина относится к разряду классических - такого рода препараты используются людьми уже не первую сотню лет. Препарат получен биотехнологическим методом на основе самой современной технологической платформы, созданной российскими учеными. Он безопасен, потому что не содержит </w:t>
      </w:r>
      <w:proofErr w:type="spellStart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. Основа вакцины — созданные в лаборатории специальные структуры (векторы-носители), которые содержат лишь часть гена вируса. В ответ на встречу с ними иммунитет вырабатывает защитные антитела.</w:t>
      </w: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871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Прохождение вакцинации не является основанием для отмены масочного режима.</w:t>
      </w:r>
    </w:p>
    <w:p w:rsidR="00353871" w:rsidRDefault="00353871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ECF" w:rsidRPr="00353871" w:rsidRDefault="001A1ECF" w:rsidP="003538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871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по заявления Министра здравоохранения Российской Федерации Мурашко М.А. почти 17 млн. россиян уже получили как минимум одну дозу прививки от </w:t>
      </w:r>
      <w:r w:rsidRPr="00353871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353871">
        <w:rPr>
          <w:rFonts w:ascii="Times New Roman" w:hAnsi="Times New Roman" w:cs="Times New Roman"/>
          <w:bCs/>
          <w:sz w:val="28"/>
          <w:szCs w:val="28"/>
        </w:rPr>
        <w:t>-19. По оценкам экспертов для достижения коллективного иммунитета необходимо вакцинировать порядка 60 % населения. В Камчатском крае на конец мая 2021 года вакцинацию прошли более 33</w:t>
      </w:r>
      <w:r w:rsidR="0035387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353871">
        <w:rPr>
          <w:rFonts w:ascii="Times New Roman" w:hAnsi="Times New Roman" w:cs="Times New Roman"/>
          <w:bCs/>
          <w:sz w:val="28"/>
          <w:szCs w:val="28"/>
        </w:rPr>
        <w:t>000 жителей. В регионе имеется достаточный запас вакцины. Для удобства граждан рассматривается развертывание дополнительных мобильных пунктов вакцинации.</w:t>
      </w:r>
    </w:p>
    <w:p w:rsidR="00CB3FC0" w:rsidRPr="00353871" w:rsidRDefault="00CB3FC0" w:rsidP="003538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FC0" w:rsidRPr="00353871" w:rsidSect="00353871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BC"/>
    <w:rsid w:val="001A1ECF"/>
    <w:rsid w:val="00353871"/>
    <w:rsid w:val="008720BC"/>
    <w:rsid w:val="00C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7B9F"/>
  <w15:chartTrackingRefBased/>
  <w15:docId w15:val="{F8C176C2-B3AB-45F6-8613-87E59E76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EC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A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6%D0%B8%D0%BE%D0%BD%D0%B0%D0%BB%D1%8C%D0%BD%D1%8B%D0%B9_%D0%B8%D1%81%D1%81%D0%BB%D0%B5%D0%B4%D0%BE%D0%B2%D0%B0%D1%82%D0%B5%D0%BB%D1%8C%D1%81%D0%BA%D0%B8%D0%B9_%D1%86%D0%B5%D0%BD%D1%82%D1%80_%D1%8D%D0%BF%D0%B8%D0%B4%D0%B5%D0%BC%D0%B8%D0%BE%D0%BB%D0%BE%D0%B3%D0%B8%D0%B8_%D0%B8_%D0%BC%D0%B8%D0%BA%D1%80%D0%BE%D0%B1%D0%B8%D0%BE%D0%BB%D0%BE%D0%B3%D0%B8%D0%B8_%D0%B8%D0%BC%D0%B5%D0%BD%D0%B8_%D0%9D._%D0%A4._%D0%93%D0%B0%D0%BC%D0%B0%D0%BB%D0%B5%D0%B8" TargetMode="External"/><Relationship Id="rId13" Type="http://schemas.openxmlformats.org/officeDocument/2006/relationships/hyperlink" Target="https://ru.wikipedia.org/wiki/%D0%9C%D0%B8%D0%BD%D0%B8%D1%81%D1%82%D0%B5%D1%80%D1%81%D1%82%D0%B2%D0%BE_%D0%B7%D0%B4%D1%80%D0%B0%D0%B2%D0%BE%D0%BE%D1%85%D1%80%D0%B0%D0%BD%D0%B5%D0%BD%D0%B8%D1%8F_%D0%A0%D0%BE%D1%81%D1%81%D0%B8%D0%B9%D1%81%D0%BA%D0%BE%D0%B9_%D0%A4%D0%B5%D0%B4%D0%B5%D1%80%D0%B0%D1%86%D0%B8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COVID-19" TargetMode="External"/><Relationship Id="rId12" Type="http://schemas.openxmlformats.org/officeDocument/2006/relationships/hyperlink" Target="https://ru.wikipedia.org/wiki/S-%D0%B1%D0%B5%D0%BB%D0%BE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0%D0%BA%D1%86%D0%B8%D0%BD%D0%B0_%D0%BF%D1%80%D0%BE%D1%82%D0%B8%D0%B2_COVID-19" TargetMode="External"/><Relationship Id="rId11" Type="http://schemas.openxmlformats.org/officeDocument/2006/relationships/hyperlink" Target="https://ru.wikipedia.org/wiki/SARS-CoV-2" TargetMode="External"/><Relationship Id="rId5" Type="http://schemas.openxmlformats.org/officeDocument/2006/relationships/hyperlink" Target="https://ru.wikipedia.org/wiki/%D0%92%D0%B0%D0%BA%D1%86%D0%B8%D0%BD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0%B5%D0%BD%D0%BE%D0%BC" TargetMode="External"/><Relationship Id="rId4" Type="http://schemas.openxmlformats.org/officeDocument/2006/relationships/hyperlink" Target="https://ru.wikipedia.org/wiki/%D0%92%D0%B5%D0%BA%D1%82%D0%BE%D1%80_(%D0%BC%D0%BE%D0%BB%D0%B5%D0%BA%D1%83%D0%BB%D1%8F%D1%80%D0%BD%D0%B0%D1%8F_%D0%B1%D0%B8%D0%BE%D0%BB%D0%BE%D0%B3%D0%B8%D1%8F)" TargetMode="External"/><Relationship Id="rId9" Type="http://schemas.openxmlformats.org/officeDocument/2006/relationships/hyperlink" Target="https://ru.wikipedia.org/wiki/%D0%90%D0%B4%D0%B5%D0%BD%D0%BE%D0%B2%D0%B8%D1%80%D1%83%D1%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Днепровский Артем Александрович</dc:creator>
  <cp:keywords/>
  <dc:description/>
  <cp:lastModifiedBy>Пользователь</cp:lastModifiedBy>
  <cp:revision>3</cp:revision>
  <cp:lastPrinted>2021-06-01T23:01:00Z</cp:lastPrinted>
  <dcterms:created xsi:type="dcterms:W3CDTF">2021-05-28T02:49:00Z</dcterms:created>
  <dcterms:modified xsi:type="dcterms:W3CDTF">2021-06-01T23:01:00Z</dcterms:modified>
</cp:coreProperties>
</file>