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02E0E" w14:textId="77777777" w:rsidR="002C7663" w:rsidRDefault="002C7663" w:rsidP="006A12D6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</w:p>
    <w:p w14:paraId="0073CFBE" w14:textId="77777777" w:rsidR="002C7663" w:rsidRPr="005844D9" w:rsidRDefault="00550168" w:rsidP="00F45ECB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2C7663" w:rsidRPr="005844D9">
        <w:rPr>
          <w:rFonts w:ascii="Times New Roman" w:hAnsi="Times New Roman"/>
          <w:sz w:val="28"/>
          <w:szCs w:val="28"/>
        </w:rPr>
        <w:t>ИНАНСОВОЕ УПРАВЛЕНИЕ</w:t>
      </w:r>
    </w:p>
    <w:p w14:paraId="75F55ADA" w14:textId="77777777" w:rsidR="002C7663" w:rsidRPr="005844D9" w:rsidRDefault="002C7663" w:rsidP="00F45ECB">
      <w:pPr>
        <w:jc w:val="center"/>
        <w:rPr>
          <w:rFonts w:ascii="Times New Roman" w:hAnsi="Times New Roman"/>
          <w:sz w:val="28"/>
          <w:szCs w:val="28"/>
        </w:rPr>
      </w:pPr>
      <w:r w:rsidRPr="005844D9">
        <w:rPr>
          <w:rFonts w:ascii="Times New Roman" w:hAnsi="Times New Roman"/>
          <w:sz w:val="28"/>
          <w:szCs w:val="28"/>
        </w:rPr>
        <w:t>АДМИНИСТРАЦИИ  КАРАГИНСКОГО МУНИЦИПАЛЬНОГО РАЙОНА</w:t>
      </w:r>
    </w:p>
    <w:p w14:paraId="60AB4B31" w14:textId="77777777" w:rsidR="002C7663" w:rsidRPr="004D3593" w:rsidRDefault="002C7663" w:rsidP="00F45ECB">
      <w:pPr>
        <w:jc w:val="center"/>
        <w:rPr>
          <w:rFonts w:ascii="Times New Roman" w:hAnsi="Times New Roman"/>
          <w:b/>
          <w:sz w:val="40"/>
          <w:szCs w:val="40"/>
        </w:rPr>
      </w:pPr>
      <w:r w:rsidRPr="005844D9">
        <w:rPr>
          <w:rFonts w:ascii="Times New Roman" w:hAnsi="Times New Roman"/>
          <w:b/>
          <w:sz w:val="40"/>
          <w:szCs w:val="40"/>
        </w:rPr>
        <w:t>П Р И К А З</w:t>
      </w:r>
    </w:p>
    <w:p w14:paraId="26706EB2" w14:textId="0DFEB22F" w:rsidR="002C7663" w:rsidRDefault="003D6C21" w:rsidP="00F45ECB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73416B">
        <w:rPr>
          <w:rFonts w:ascii="Times New Roman" w:hAnsi="Times New Roman"/>
          <w:sz w:val="24"/>
          <w:szCs w:val="24"/>
        </w:rPr>
        <w:t xml:space="preserve">от </w:t>
      </w:r>
      <w:r w:rsidR="00550168" w:rsidRPr="0073416B">
        <w:rPr>
          <w:rFonts w:ascii="Times New Roman" w:hAnsi="Times New Roman"/>
          <w:sz w:val="24"/>
          <w:szCs w:val="24"/>
        </w:rPr>
        <w:t xml:space="preserve"> </w:t>
      </w:r>
      <w:r w:rsidR="00332055">
        <w:rPr>
          <w:rFonts w:ascii="Times New Roman" w:hAnsi="Times New Roman"/>
          <w:sz w:val="24"/>
          <w:szCs w:val="24"/>
        </w:rPr>
        <w:t>19.07</w:t>
      </w:r>
      <w:r w:rsidR="007A6974">
        <w:rPr>
          <w:rFonts w:ascii="Times New Roman" w:hAnsi="Times New Roman"/>
          <w:sz w:val="24"/>
          <w:szCs w:val="24"/>
        </w:rPr>
        <w:t>.20</w:t>
      </w:r>
      <w:r w:rsidR="00332055">
        <w:rPr>
          <w:rFonts w:ascii="Times New Roman" w:hAnsi="Times New Roman"/>
          <w:sz w:val="24"/>
          <w:szCs w:val="24"/>
        </w:rPr>
        <w:t>22</w:t>
      </w:r>
      <w:r w:rsidR="007A6974">
        <w:rPr>
          <w:rFonts w:ascii="Times New Roman" w:hAnsi="Times New Roman"/>
          <w:sz w:val="24"/>
          <w:szCs w:val="24"/>
        </w:rPr>
        <w:t>г</w:t>
      </w:r>
      <w:r w:rsidR="002C7663" w:rsidRPr="0073416B">
        <w:rPr>
          <w:rFonts w:ascii="Times New Roman" w:hAnsi="Times New Roman"/>
          <w:sz w:val="24"/>
          <w:szCs w:val="24"/>
        </w:rPr>
        <w:t>.</w:t>
      </w:r>
      <w:proofErr w:type="gramEnd"/>
      <w:r w:rsidR="002C7663" w:rsidRPr="0073416B">
        <w:rPr>
          <w:rFonts w:ascii="Times New Roman" w:hAnsi="Times New Roman"/>
          <w:sz w:val="24"/>
          <w:szCs w:val="24"/>
        </w:rPr>
        <w:t xml:space="preserve">   </w:t>
      </w:r>
      <w:r w:rsidR="00550168" w:rsidRPr="0073416B">
        <w:rPr>
          <w:rFonts w:ascii="Times New Roman" w:hAnsi="Times New Roman"/>
          <w:sz w:val="24"/>
          <w:szCs w:val="24"/>
        </w:rPr>
        <w:t xml:space="preserve">                           </w:t>
      </w:r>
      <w:proofErr w:type="gramStart"/>
      <w:r w:rsidR="00550168" w:rsidRPr="0073416B">
        <w:rPr>
          <w:rFonts w:ascii="Times New Roman" w:hAnsi="Times New Roman"/>
          <w:sz w:val="24"/>
          <w:szCs w:val="24"/>
        </w:rPr>
        <w:t xml:space="preserve">№  </w:t>
      </w:r>
      <w:r w:rsidR="00FF5812">
        <w:rPr>
          <w:rFonts w:ascii="Times New Roman" w:hAnsi="Times New Roman"/>
          <w:sz w:val="24"/>
          <w:szCs w:val="24"/>
        </w:rPr>
        <w:t>2</w:t>
      </w:r>
      <w:r w:rsidR="00332055">
        <w:rPr>
          <w:rFonts w:ascii="Times New Roman" w:hAnsi="Times New Roman"/>
          <w:sz w:val="24"/>
          <w:szCs w:val="24"/>
        </w:rPr>
        <w:t>4</w:t>
      </w:r>
      <w:proofErr w:type="gramEnd"/>
    </w:p>
    <w:p w14:paraId="4253589D" w14:textId="77777777" w:rsidR="0073416B" w:rsidRPr="0073416B" w:rsidRDefault="0073416B" w:rsidP="00F45EC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70"/>
      </w:tblGrid>
      <w:tr w:rsidR="002C7663" w:rsidRPr="0073416B" w14:paraId="5F41E144" w14:textId="77777777" w:rsidTr="00FF5812">
        <w:tc>
          <w:tcPr>
            <w:tcW w:w="5070" w:type="dxa"/>
          </w:tcPr>
          <w:tbl>
            <w:tblPr>
              <w:tblW w:w="4854" w:type="dxa"/>
              <w:tblLook w:val="00A0" w:firstRow="1" w:lastRow="0" w:firstColumn="1" w:lastColumn="0" w:noHBand="0" w:noVBand="0"/>
            </w:tblPr>
            <w:tblGrid>
              <w:gridCol w:w="4854"/>
            </w:tblGrid>
            <w:tr w:rsidR="002C7663" w:rsidRPr="0073416B" w14:paraId="1FCB6989" w14:textId="77777777" w:rsidTr="00C737B6">
              <w:trPr>
                <w:trHeight w:val="2044"/>
              </w:trPr>
              <w:tc>
                <w:tcPr>
                  <w:tcW w:w="4854" w:type="dxa"/>
                </w:tcPr>
                <w:p w14:paraId="127B507C" w14:textId="40834212" w:rsidR="002C7663" w:rsidRPr="0073416B" w:rsidRDefault="00FF5812" w:rsidP="00332055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F581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 утверждении методи</w:t>
                  </w:r>
                  <w:r w:rsidR="00324B7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ки</w:t>
                  </w:r>
                  <w:r w:rsidRPr="00FF581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прогноз</w:t>
                  </w:r>
                  <w:r w:rsidR="00324B7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ирования</w:t>
                  </w:r>
                  <w:r w:rsidRPr="00FF581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="00324B7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поступления </w:t>
                  </w:r>
                  <w:r w:rsidRPr="00FF581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доходов </w:t>
                  </w:r>
                  <w:r w:rsidR="00324B7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в </w:t>
                  </w:r>
                  <w:r w:rsidR="00332055" w:rsidRPr="0033205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бюджеты бюджетной системы</w:t>
                  </w:r>
                  <w:r w:rsidR="0033205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="00332055" w:rsidRPr="0033205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Российской Федерации</w:t>
                  </w:r>
                  <w:r w:rsidR="00332055" w:rsidRPr="0033205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="00324B7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 методики поступлений по источникам финансирования дефицита районного бюджета</w:t>
                  </w:r>
                </w:p>
              </w:tc>
            </w:tr>
          </w:tbl>
          <w:p w14:paraId="599C60FE" w14:textId="77777777" w:rsidR="002C7663" w:rsidRPr="0073416B" w:rsidRDefault="002C7663" w:rsidP="003D6C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7D6BC43E" w14:textId="6D848143" w:rsidR="00FF5812" w:rsidRPr="00332055" w:rsidRDefault="00FF5812" w:rsidP="007D41AA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32055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332055">
        <w:rPr>
          <w:rStyle w:val="a9"/>
          <w:rFonts w:ascii="Times New Roman" w:hAnsi="Times New Roman"/>
          <w:b w:val="0"/>
          <w:color w:val="auto"/>
          <w:sz w:val="24"/>
          <w:szCs w:val="24"/>
        </w:rPr>
        <w:t>статьей 160.1</w:t>
      </w:r>
      <w:r w:rsidR="009A027F" w:rsidRPr="00332055">
        <w:rPr>
          <w:rStyle w:val="a9"/>
          <w:rFonts w:ascii="Times New Roman" w:hAnsi="Times New Roman"/>
          <w:b w:val="0"/>
          <w:color w:val="auto"/>
          <w:sz w:val="24"/>
          <w:szCs w:val="24"/>
        </w:rPr>
        <w:t xml:space="preserve"> и</w:t>
      </w:r>
      <w:r w:rsidRPr="00332055">
        <w:rPr>
          <w:rFonts w:ascii="Times New Roman" w:hAnsi="Times New Roman"/>
          <w:sz w:val="24"/>
          <w:szCs w:val="24"/>
        </w:rPr>
        <w:t xml:space="preserve"> </w:t>
      </w:r>
      <w:r w:rsidR="009A027F" w:rsidRPr="00332055">
        <w:rPr>
          <w:rFonts w:ascii="Times New Roman" w:hAnsi="Times New Roman"/>
          <w:sz w:val="24"/>
          <w:szCs w:val="24"/>
        </w:rPr>
        <w:t xml:space="preserve">160.2 </w:t>
      </w:r>
      <w:r w:rsidRPr="00332055">
        <w:rPr>
          <w:rFonts w:ascii="Times New Roman" w:hAnsi="Times New Roman"/>
          <w:sz w:val="24"/>
          <w:szCs w:val="24"/>
        </w:rPr>
        <w:t xml:space="preserve">Бюджетного кодекса Российской Федерации, </w:t>
      </w:r>
      <w:r w:rsidRPr="00332055">
        <w:rPr>
          <w:rFonts w:ascii="Times New Roman" w:hAnsi="Times New Roman"/>
          <w:bCs/>
          <w:sz w:val="24"/>
          <w:szCs w:val="24"/>
        </w:rPr>
        <w:t>Постановлени</w:t>
      </w:r>
      <w:r w:rsidR="009A027F" w:rsidRPr="00332055">
        <w:rPr>
          <w:rFonts w:ascii="Times New Roman" w:hAnsi="Times New Roman"/>
          <w:bCs/>
          <w:sz w:val="24"/>
          <w:szCs w:val="24"/>
        </w:rPr>
        <w:t>ями</w:t>
      </w:r>
      <w:r w:rsidRPr="00332055">
        <w:rPr>
          <w:rFonts w:ascii="Times New Roman" w:hAnsi="Times New Roman"/>
          <w:bCs/>
          <w:sz w:val="24"/>
          <w:szCs w:val="24"/>
        </w:rPr>
        <w:t xml:space="preserve"> Правительства РФ от 23 июня 2016 г. N 574 "Об общих требованиях к методике прогнозирования поступлений доходов в бюджеты бюджетной системы Российской Федерации",</w:t>
      </w:r>
      <w:r w:rsidR="009A027F" w:rsidRPr="00332055">
        <w:rPr>
          <w:sz w:val="24"/>
          <w:szCs w:val="24"/>
        </w:rPr>
        <w:t xml:space="preserve"> </w:t>
      </w:r>
      <w:r w:rsidR="009A027F" w:rsidRPr="00332055">
        <w:rPr>
          <w:rFonts w:ascii="Times New Roman" w:hAnsi="Times New Roman"/>
          <w:bCs/>
          <w:sz w:val="24"/>
          <w:szCs w:val="24"/>
        </w:rPr>
        <w:t xml:space="preserve">от 26 мая 2016 г. N 469 "Об общих требованиях к методике прогнозирования поступлений по источникам финансирования дефицита бюджета", </w:t>
      </w:r>
      <w:r w:rsidRPr="00332055">
        <w:rPr>
          <w:rFonts w:ascii="Times New Roman" w:hAnsi="Times New Roman"/>
          <w:bCs/>
          <w:sz w:val="24"/>
          <w:szCs w:val="24"/>
        </w:rPr>
        <w:t xml:space="preserve"> </w:t>
      </w:r>
      <w:hyperlink r:id="rId6" w:history="1">
        <w:r w:rsidRPr="00332055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постановлением</w:t>
        </w:r>
      </w:hyperlink>
      <w:r w:rsidRPr="00332055">
        <w:rPr>
          <w:rFonts w:ascii="Times New Roman" w:hAnsi="Times New Roman"/>
          <w:b/>
          <w:sz w:val="24"/>
          <w:szCs w:val="24"/>
        </w:rPr>
        <w:t xml:space="preserve"> </w:t>
      </w:r>
      <w:r w:rsidRPr="00332055">
        <w:rPr>
          <w:rFonts w:ascii="Times New Roman" w:hAnsi="Times New Roman"/>
          <w:sz w:val="24"/>
          <w:szCs w:val="24"/>
        </w:rPr>
        <w:t>администрации Карагинского муниципального района</w:t>
      </w:r>
      <w:r w:rsidRPr="00332055">
        <w:rPr>
          <w:rFonts w:ascii="Times New Roman" w:hAnsi="Times New Roman"/>
          <w:bCs/>
          <w:sz w:val="24"/>
          <w:szCs w:val="24"/>
        </w:rPr>
        <w:t xml:space="preserve"> от </w:t>
      </w:r>
      <w:r w:rsidR="00CE0641" w:rsidRPr="00332055">
        <w:rPr>
          <w:rFonts w:ascii="Times New Roman" w:hAnsi="Times New Roman"/>
          <w:bCs/>
          <w:sz w:val="24"/>
          <w:szCs w:val="24"/>
        </w:rPr>
        <w:t>08.11.2021</w:t>
      </w:r>
      <w:r w:rsidRPr="00332055">
        <w:rPr>
          <w:rFonts w:ascii="Times New Roman" w:hAnsi="Times New Roman"/>
          <w:bCs/>
          <w:sz w:val="24"/>
          <w:szCs w:val="24"/>
        </w:rPr>
        <w:t xml:space="preserve"> № 4</w:t>
      </w:r>
      <w:r w:rsidR="00CE0641" w:rsidRPr="00332055">
        <w:rPr>
          <w:rFonts w:ascii="Times New Roman" w:hAnsi="Times New Roman"/>
          <w:bCs/>
          <w:sz w:val="24"/>
          <w:szCs w:val="24"/>
        </w:rPr>
        <w:t>50</w:t>
      </w:r>
      <w:r w:rsidRPr="00332055">
        <w:rPr>
          <w:rFonts w:ascii="Times New Roman" w:hAnsi="Times New Roman"/>
          <w:bCs/>
          <w:sz w:val="24"/>
          <w:szCs w:val="24"/>
        </w:rPr>
        <w:t xml:space="preserve"> «</w:t>
      </w:r>
      <w:r w:rsidR="00CE0641" w:rsidRPr="00332055">
        <w:rPr>
          <w:rFonts w:ascii="Times New Roman" w:hAnsi="Times New Roman"/>
          <w:bCs/>
          <w:sz w:val="24"/>
          <w:szCs w:val="24"/>
        </w:rPr>
        <w:t>Об утверждении перечня главных администраторов доходов  бюджетов бюджетной системы Российской Федерации и закреплении перечня бюджетных полномочий главных администраторов доходов бюджета Карагинского муниципального района, являющихся органами местного самоуправления и (или) находящимися в их ведении казёнными учреждениями.</w:t>
      </w:r>
      <w:r w:rsidRPr="00332055">
        <w:rPr>
          <w:rFonts w:ascii="Times New Roman" w:hAnsi="Times New Roman"/>
          <w:bCs/>
          <w:sz w:val="24"/>
          <w:szCs w:val="24"/>
        </w:rPr>
        <w:t>»</w:t>
      </w:r>
    </w:p>
    <w:p w14:paraId="2A5476DC" w14:textId="77777777" w:rsidR="00FF5812" w:rsidRDefault="00FF5812" w:rsidP="007D41AA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0560A4FA" w14:textId="77777777" w:rsidR="007D41AA" w:rsidRPr="00A70633" w:rsidRDefault="007D41AA" w:rsidP="007D41AA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633">
        <w:rPr>
          <w:rFonts w:ascii="Times New Roman" w:hAnsi="Times New Roman"/>
          <w:sz w:val="24"/>
          <w:szCs w:val="24"/>
        </w:rPr>
        <w:t>ПРИКАЗЫВАЮ:</w:t>
      </w:r>
    </w:p>
    <w:p w14:paraId="67A5B022" w14:textId="77777777" w:rsidR="00550168" w:rsidRPr="0073416B" w:rsidRDefault="00550168" w:rsidP="003D6C21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A62F3B9" w14:textId="59921788" w:rsidR="00FF5812" w:rsidRDefault="00324B79" w:rsidP="00332055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sub_1"/>
      <w:r w:rsidRPr="00324B7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FF5812" w:rsidRPr="00FF5812">
        <w:rPr>
          <w:rFonts w:ascii="Times New Roman" w:hAnsi="Times New Roman"/>
          <w:sz w:val="24"/>
          <w:szCs w:val="24"/>
        </w:rPr>
        <w:t>Утвердить</w:t>
      </w:r>
      <w:r w:rsidRPr="00324B79">
        <w:t xml:space="preserve"> </w:t>
      </w:r>
      <w:r w:rsidRPr="00324B79">
        <w:rPr>
          <w:rFonts w:ascii="Times New Roman" w:hAnsi="Times New Roman"/>
          <w:sz w:val="24"/>
          <w:szCs w:val="24"/>
        </w:rPr>
        <w:t>методик</w:t>
      </w:r>
      <w:r>
        <w:rPr>
          <w:rFonts w:ascii="Times New Roman" w:hAnsi="Times New Roman"/>
          <w:sz w:val="24"/>
          <w:szCs w:val="24"/>
        </w:rPr>
        <w:t>у</w:t>
      </w:r>
      <w:r w:rsidRPr="00324B79">
        <w:rPr>
          <w:rFonts w:ascii="Times New Roman" w:hAnsi="Times New Roman"/>
          <w:sz w:val="24"/>
          <w:szCs w:val="24"/>
        </w:rPr>
        <w:t xml:space="preserve"> прогнозирования поступления доходов </w:t>
      </w:r>
      <w:r w:rsidR="00332055" w:rsidRPr="00332055">
        <w:rPr>
          <w:rFonts w:ascii="Times New Roman" w:hAnsi="Times New Roman"/>
          <w:sz w:val="24"/>
          <w:szCs w:val="24"/>
        </w:rPr>
        <w:t>в бюджеты бюджетной системы</w:t>
      </w:r>
      <w:r w:rsidR="00332055">
        <w:rPr>
          <w:rFonts w:ascii="Times New Roman" w:hAnsi="Times New Roman"/>
          <w:sz w:val="24"/>
          <w:szCs w:val="24"/>
        </w:rPr>
        <w:t xml:space="preserve"> </w:t>
      </w:r>
      <w:r w:rsidR="00332055" w:rsidRPr="00332055">
        <w:rPr>
          <w:rFonts w:ascii="Times New Roman" w:hAnsi="Times New Roman"/>
          <w:sz w:val="24"/>
          <w:szCs w:val="24"/>
        </w:rPr>
        <w:t>Российской Федерации</w:t>
      </w:r>
      <w:r w:rsidR="00FF5812" w:rsidRPr="00FF5812">
        <w:rPr>
          <w:rFonts w:ascii="Times New Roman" w:hAnsi="Times New Roman"/>
          <w:sz w:val="24"/>
          <w:szCs w:val="24"/>
        </w:rPr>
        <w:t xml:space="preserve">, согласно </w:t>
      </w:r>
      <w:r w:rsidR="00FF5812" w:rsidRPr="00FF5812">
        <w:rPr>
          <w:rFonts w:ascii="Times New Roman" w:hAnsi="Times New Roman"/>
          <w:bCs/>
          <w:sz w:val="24"/>
          <w:szCs w:val="24"/>
        </w:rPr>
        <w:t>приложению</w:t>
      </w:r>
      <w:r>
        <w:rPr>
          <w:rFonts w:ascii="Times New Roman" w:hAnsi="Times New Roman"/>
          <w:bCs/>
          <w:sz w:val="24"/>
          <w:szCs w:val="24"/>
        </w:rPr>
        <w:t xml:space="preserve"> 1 к настоящему приказу</w:t>
      </w:r>
      <w:r w:rsidR="00FF5812" w:rsidRPr="00FF5812">
        <w:rPr>
          <w:rFonts w:ascii="Times New Roman" w:hAnsi="Times New Roman"/>
          <w:sz w:val="24"/>
          <w:szCs w:val="24"/>
        </w:rPr>
        <w:t>.</w:t>
      </w:r>
    </w:p>
    <w:p w14:paraId="50514010" w14:textId="5BB22553" w:rsidR="00324B79" w:rsidRPr="00FF5812" w:rsidRDefault="00324B79" w:rsidP="00324B79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24B79">
        <w:rPr>
          <w:rFonts w:ascii="Times New Roman" w:hAnsi="Times New Roman"/>
          <w:sz w:val="24"/>
          <w:szCs w:val="24"/>
        </w:rPr>
        <w:t xml:space="preserve">Утвердить методику поступлений по источникам финансирования дефицита районного бюджета, согласно приложению </w:t>
      </w:r>
      <w:r>
        <w:rPr>
          <w:rFonts w:ascii="Times New Roman" w:hAnsi="Times New Roman"/>
          <w:sz w:val="24"/>
          <w:szCs w:val="24"/>
        </w:rPr>
        <w:t>2</w:t>
      </w:r>
      <w:r w:rsidRPr="00324B79">
        <w:rPr>
          <w:rFonts w:ascii="Times New Roman" w:hAnsi="Times New Roman"/>
          <w:sz w:val="24"/>
          <w:szCs w:val="24"/>
        </w:rPr>
        <w:t xml:space="preserve"> к настоящему приказу.</w:t>
      </w:r>
    </w:p>
    <w:bookmarkEnd w:id="0"/>
    <w:p w14:paraId="377DC652" w14:textId="3BD92939" w:rsidR="00185022" w:rsidRPr="00332055" w:rsidRDefault="00185022" w:rsidP="003D6C21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32055">
        <w:rPr>
          <w:rFonts w:ascii="Times New Roman" w:hAnsi="Times New Roman"/>
          <w:bCs/>
          <w:sz w:val="24"/>
          <w:szCs w:val="24"/>
        </w:rPr>
        <w:t xml:space="preserve">3. Считать утратившими силу </w:t>
      </w:r>
      <w:r w:rsidR="00332055" w:rsidRPr="00332055">
        <w:rPr>
          <w:rFonts w:ascii="Times New Roman" w:hAnsi="Times New Roman"/>
          <w:bCs/>
          <w:sz w:val="24"/>
          <w:szCs w:val="24"/>
        </w:rPr>
        <w:t>п</w:t>
      </w:r>
      <w:r w:rsidRPr="00332055">
        <w:rPr>
          <w:rFonts w:ascii="Times New Roman" w:hAnsi="Times New Roman"/>
          <w:bCs/>
          <w:sz w:val="24"/>
          <w:szCs w:val="24"/>
        </w:rPr>
        <w:t xml:space="preserve">риказы Финансового управления администрации Карагинского муниципального района: </w:t>
      </w:r>
    </w:p>
    <w:p w14:paraId="4091EBE5" w14:textId="33A32DD3" w:rsidR="00324B79" w:rsidRPr="00332055" w:rsidRDefault="00324B79" w:rsidP="003D6C21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32055">
        <w:rPr>
          <w:rFonts w:ascii="Times New Roman" w:hAnsi="Times New Roman"/>
          <w:bCs/>
          <w:sz w:val="24"/>
          <w:szCs w:val="24"/>
        </w:rPr>
        <w:t>от 04.07.2016 № 28 «</w:t>
      </w:r>
      <w:r w:rsidRPr="00332055">
        <w:rPr>
          <w:rFonts w:ascii="Times New Roman" w:hAnsi="Times New Roman"/>
          <w:bCs/>
          <w:sz w:val="24"/>
          <w:szCs w:val="24"/>
        </w:rPr>
        <w:t>Об утверждении методических рекомендаций по формированию прогноза доходов районного бюджета, администрирование которых осуществляет Финансовое управление администрации Карагинского муниципального района</w:t>
      </w:r>
      <w:r w:rsidRPr="00332055">
        <w:rPr>
          <w:rFonts w:ascii="Times New Roman" w:hAnsi="Times New Roman"/>
          <w:bCs/>
          <w:sz w:val="24"/>
          <w:szCs w:val="24"/>
        </w:rPr>
        <w:t>»;</w:t>
      </w:r>
    </w:p>
    <w:p w14:paraId="3816431E" w14:textId="5761E646" w:rsidR="00185022" w:rsidRDefault="00185022" w:rsidP="00185022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32055">
        <w:rPr>
          <w:rFonts w:ascii="Times New Roman" w:hAnsi="Times New Roman"/>
          <w:bCs/>
          <w:sz w:val="24"/>
          <w:szCs w:val="24"/>
        </w:rPr>
        <w:t>от 10.08.2016 № 29 «Об утверждении методики прогнозирования поступлений по источникам финансирования дефицита бюджета Карагинского муниципального района».</w:t>
      </w:r>
    </w:p>
    <w:p w14:paraId="027868EF" w14:textId="150F50AB" w:rsidR="00185022" w:rsidRPr="0073416B" w:rsidRDefault="00324B79" w:rsidP="00324B79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3416B">
        <w:rPr>
          <w:rFonts w:ascii="Times New Roman" w:hAnsi="Times New Roman"/>
          <w:sz w:val="24"/>
          <w:szCs w:val="24"/>
        </w:rPr>
        <w:t xml:space="preserve">. Контроль за исполнением настоящего приказа возложить на заместителя руководителя финансового управления – начальника отдела бюджетного планирования и </w:t>
      </w:r>
      <w:proofErr w:type="gramStart"/>
      <w:r w:rsidRPr="0073416B">
        <w:rPr>
          <w:rFonts w:ascii="Times New Roman" w:hAnsi="Times New Roman"/>
          <w:sz w:val="24"/>
          <w:szCs w:val="24"/>
        </w:rPr>
        <w:t>анализа  Гусейнову</w:t>
      </w:r>
      <w:proofErr w:type="gramEnd"/>
      <w:r w:rsidRPr="0073416B">
        <w:rPr>
          <w:rFonts w:ascii="Times New Roman" w:hAnsi="Times New Roman"/>
          <w:sz w:val="24"/>
          <w:szCs w:val="24"/>
        </w:rPr>
        <w:t xml:space="preserve"> И.А.</w:t>
      </w:r>
    </w:p>
    <w:p w14:paraId="04CA807B" w14:textId="2DA6B0A0" w:rsidR="00FF5812" w:rsidRPr="00332055" w:rsidRDefault="00324B79" w:rsidP="00332055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2055">
        <w:rPr>
          <w:rFonts w:ascii="Times New Roman" w:hAnsi="Times New Roman"/>
          <w:sz w:val="24"/>
          <w:szCs w:val="24"/>
        </w:rPr>
        <w:t>5</w:t>
      </w:r>
      <w:r w:rsidR="003D6C21" w:rsidRPr="00332055">
        <w:rPr>
          <w:rFonts w:ascii="Times New Roman" w:hAnsi="Times New Roman"/>
          <w:sz w:val="24"/>
          <w:szCs w:val="24"/>
        </w:rPr>
        <w:t xml:space="preserve">. </w:t>
      </w:r>
      <w:r w:rsidR="0073416B" w:rsidRPr="00332055">
        <w:rPr>
          <w:rFonts w:ascii="Times New Roman" w:hAnsi="Times New Roman"/>
          <w:bCs/>
          <w:sz w:val="24"/>
          <w:szCs w:val="24"/>
        </w:rPr>
        <w:t xml:space="preserve">Настоящий приказ вступает </w:t>
      </w:r>
      <w:r w:rsidR="00332055" w:rsidRPr="00332055">
        <w:rPr>
          <w:rFonts w:ascii="Times New Roman" w:hAnsi="Times New Roman"/>
          <w:bCs/>
          <w:sz w:val="24"/>
          <w:szCs w:val="24"/>
        </w:rPr>
        <w:t>со дня его подписания.</w:t>
      </w:r>
    </w:p>
    <w:p w14:paraId="467D2F90" w14:textId="6ED2C409" w:rsidR="00332055" w:rsidRDefault="00332055" w:rsidP="00332055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6B78C46" w14:textId="77777777" w:rsidR="00332055" w:rsidRPr="00332055" w:rsidRDefault="00332055" w:rsidP="00332055">
      <w:pPr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7AF932C" w14:textId="77777777" w:rsidR="00550168" w:rsidRPr="0073416B" w:rsidRDefault="00550168" w:rsidP="003D6C21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16B">
        <w:rPr>
          <w:rFonts w:ascii="Times New Roman" w:hAnsi="Times New Roman"/>
          <w:sz w:val="24"/>
          <w:szCs w:val="24"/>
        </w:rPr>
        <w:t xml:space="preserve">Руководитель Финансового управления </w:t>
      </w:r>
    </w:p>
    <w:p w14:paraId="55ADEA6E" w14:textId="77777777" w:rsidR="00550168" w:rsidRPr="0073416B" w:rsidRDefault="00550168" w:rsidP="003D6C21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16B">
        <w:rPr>
          <w:rFonts w:ascii="Times New Roman" w:hAnsi="Times New Roman"/>
          <w:sz w:val="24"/>
          <w:szCs w:val="24"/>
        </w:rPr>
        <w:t>Администрации Карагинского</w:t>
      </w:r>
    </w:p>
    <w:p w14:paraId="518CBC05" w14:textId="6A8D2EC5" w:rsidR="0073416B" w:rsidRPr="00332055" w:rsidRDefault="00550168" w:rsidP="00332055">
      <w:pPr>
        <w:tabs>
          <w:tab w:val="left" w:pos="6751"/>
        </w:tabs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416B">
        <w:rPr>
          <w:rFonts w:ascii="Times New Roman" w:hAnsi="Times New Roman"/>
          <w:sz w:val="24"/>
          <w:szCs w:val="24"/>
        </w:rPr>
        <w:t>муниципального района</w:t>
      </w:r>
      <w:r w:rsidRPr="0073416B">
        <w:rPr>
          <w:rFonts w:ascii="Times New Roman" w:hAnsi="Times New Roman"/>
          <w:sz w:val="24"/>
          <w:szCs w:val="24"/>
        </w:rPr>
        <w:tab/>
      </w:r>
      <w:r w:rsidR="008A5A11" w:rsidRPr="0073416B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73416B">
        <w:rPr>
          <w:rFonts w:ascii="Times New Roman" w:hAnsi="Times New Roman"/>
          <w:sz w:val="24"/>
          <w:szCs w:val="24"/>
        </w:rPr>
        <w:t>Е.А.Тихонова</w:t>
      </w:r>
      <w:proofErr w:type="spellEnd"/>
    </w:p>
    <w:p w14:paraId="1F15DE2A" w14:textId="77777777" w:rsidR="0073416B" w:rsidRPr="0073416B" w:rsidRDefault="002801E6" w:rsidP="0073416B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pict w14:anchorId="06D0735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7pt;margin-top:-3pt;width:189pt;height:76pt;z-index:1" stroked="f">
            <v:textbox style="mso-next-textbox:#_x0000_s1027">
              <w:txbxContent>
                <w:p w14:paraId="05E66C37" w14:textId="301135BF" w:rsidR="0073416B" w:rsidRPr="0073416B" w:rsidRDefault="0073416B" w:rsidP="007D41AA">
                  <w:pPr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73416B">
                    <w:rPr>
                      <w:rFonts w:ascii="Times New Roman" w:hAnsi="Times New Roman"/>
                    </w:rPr>
                    <w:t xml:space="preserve">Приложение </w:t>
                  </w:r>
                  <w:r w:rsidR="00332055">
                    <w:rPr>
                      <w:rFonts w:ascii="Times New Roman" w:hAnsi="Times New Roman"/>
                    </w:rPr>
                    <w:t>1</w:t>
                  </w:r>
                </w:p>
                <w:p w14:paraId="73D21AA5" w14:textId="77777777" w:rsidR="0073416B" w:rsidRPr="0073416B" w:rsidRDefault="0073416B" w:rsidP="007D41AA">
                  <w:pPr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73416B">
                    <w:rPr>
                      <w:rFonts w:ascii="Times New Roman" w:hAnsi="Times New Roman"/>
                    </w:rPr>
                    <w:t>к приказу Финан</w:t>
                  </w:r>
                  <w:r w:rsidR="007D41AA">
                    <w:rPr>
                      <w:rFonts w:ascii="Times New Roman" w:hAnsi="Times New Roman"/>
                    </w:rPr>
                    <w:t xml:space="preserve">сового управления Администрации </w:t>
                  </w:r>
                  <w:r w:rsidRPr="0073416B">
                    <w:rPr>
                      <w:rFonts w:ascii="Times New Roman" w:hAnsi="Times New Roman"/>
                    </w:rPr>
                    <w:t>Карагинского муниципального района</w:t>
                  </w:r>
                </w:p>
                <w:p w14:paraId="5E5533A3" w14:textId="33F09858" w:rsidR="0073416B" w:rsidRPr="0073416B" w:rsidRDefault="0073416B" w:rsidP="007D41AA">
                  <w:pPr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73416B">
                    <w:rPr>
                      <w:rFonts w:ascii="Times New Roman" w:hAnsi="Times New Roman"/>
                    </w:rPr>
                    <w:t xml:space="preserve">от </w:t>
                  </w:r>
                  <w:r w:rsidR="00332055">
                    <w:rPr>
                      <w:rFonts w:ascii="Times New Roman" w:hAnsi="Times New Roman"/>
                    </w:rPr>
                    <w:t>19.07.2022</w:t>
                  </w:r>
                  <w:r w:rsidRPr="0073416B">
                    <w:rPr>
                      <w:rFonts w:ascii="Times New Roman" w:hAnsi="Times New Roman"/>
                    </w:rPr>
                    <w:t xml:space="preserve"> г. № </w:t>
                  </w:r>
                  <w:r w:rsidR="00332055">
                    <w:rPr>
                      <w:rFonts w:ascii="Times New Roman" w:hAnsi="Times New Roman"/>
                    </w:rPr>
                    <w:t>24</w:t>
                  </w:r>
                </w:p>
                <w:p w14:paraId="05AACC42" w14:textId="77777777" w:rsidR="0073416B" w:rsidRDefault="0073416B" w:rsidP="0073416B">
                  <w:pPr>
                    <w:spacing w:after="0"/>
                  </w:pPr>
                </w:p>
              </w:txbxContent>
            </v:textbox>
          </v:shape>
        </w:pict>
      </w:r>
      <w:r w:rsidR="0073416B" w:rsidRPr="0073416B">
        <w:rPr>
          <w:rFonts w:ascii="Times New Roman" w:hAnsi="Times New Roman"/>
          <w:sz w:val="28"/>
          <w:szCs w:val="28"/>
        </w:rPr>
        <w:t xml:space="preserve"> </w:t>
      </w:r>
    </w:p>
    <w:p w14:paraId="24F8BCA3" w14:textId="77777777" w:rsidR="0073416B" w:rsidRPr="0073416B" w:rsidRDefault="0073416B" w:rsidP="0073416B">
      <w:pPr>
        <w:pStyle w:val="ConsNormal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56988B6" w14:textId="77777777" w:rsidR="0073416B" w:rsidRPr="0073416B" w:rsidRDefault="0073416B" w:rsidP="0073416B">
      <w:pPr>
        <w:pStyle w:val="ConsNormal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CAEA39A" w14:textId="77777777" w:rsidR="0073416B" w:rsidRPr="0073416B" w:rsidRDefault="0073416B" w:rsidP="00796C7F">
      <w:pPr>
        <w:pStyle w:val="ConsNormal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2C743F5" w14:textId="77777777" w:rsidR="0073416B" w:rsidRDefault="0073416B" w:rsidP="0073416B">
      <w:pPr>
        <w:pStyle w:val="ConsNormal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6F59039" w14:textId="3C516F90" w:rsidR="005D5743" w:rsidRDefault="005D5743" w:rsidP="005D5743">
      <w:pPr>
        <w:pStyle w:val="11"/>
        <w:spacing w:line="240" w:lineRule="auto"/>
        <w:ind w:firstLine="0"/>
        <w:jc w:val="center"/>
      </w:pPr>
      <w:r>
        <w:rPr>
          <w:b/>
          <w:bCs/>
          <w:color w:val="000000"/>
        </w:rPr>
        <w:t>Методика</w:t>
      </w:r>
    </w:p>
    <w:p w14:paraId="75AAD3B7" w14:textId="62A972E3" w:rsidR="005D5743" w:rsidRDefault="005D5743" w:rsidP="005D5743">
      <w:pPr>
        <w:pStyle w:val="11"/>
        <w:spacing w:after="280" w:line="240" w:lineRule="auto"/>
        <w:ind w:firstLine="0"/>
        <w:jc w:val="center"/>
      </w:pPr>
      <w:r>
        <w:rPr>
          <w:b/>
          <w:bCs/>
          <w:color w:val="000000"/>
        </w:rPr>
        <w:t>прогнозирования поступлений доходов</w:t>
      </w:r>
      <w:r>
        <w:rPr>
          <w:b/>
          <w:bCs/>
          <w:color w:val="000000"/>
        </w:rPr>
        <w:br/>
        <w:t>в бюджеты бюджетной системы</w:t>
      </w:r>
      <w:r>
        <w:rPr>
          <w:b/>
          <w:bCs/>
          <w:color w:val="000000"/>
        </w:rPr>
        <w:br/>
      </w:r>
      <w:r w:rsidR="00332055">
        <w:rPr>
          <w:b/>
          <w:bCs/>
          <w:color w:val="000000"/>
        </w:rPr>
        <w:t>Р</w:t>
      </w:r>
      <w:r>
        <w:rPr>
          <w:b/>
          <w:bCs/>
          <w:color w:val="000000"/>
        </w:rPr>
        <w:t xml:space="preserve">оссийской </w:t>
      </w:r>
      <w:r w:rsidR="00332055">
        <w:rPr>
          <w:b/>
          <w:bCs/>
          <w:color w:val="000000"/>
        </w:rPr>
        <w:t>Ф</w:t>
      </w:r>
      <w:r>
        <w:rPr>
          <w:b/>
          <w:bCs/>
          <w:color w:val="000000"/>
        </w:rPr>
        <w:t>едерации</w:t>
      </w:r>
    </w:p>
    <w:p w14:paraId="3588FABC" w14:textId="12C6898F" w:rsidR="005D5743" w:rsidRPr="005D5743" w:rsidRDefault="005D5743" w:rsidP="005D5743">
      <w:pPr>
        <w:pStyle w:val="11"/>
        <w:numPr>
          <w:ilvl w:val="0"/>
          <w:numId w:val="14"/>
        </w:numPr>
        <w:tabs>
          <w:tab w:val="left" w:pos="1286"/>
        </w:tabs>
        <w:spacing w:line="240" w:lineRule="auto"/>
        <w:ind w:firstLine="720"/>
        <w:jc w:val="both"/>
        <w:rPr>
          <w:sz w:val="24"/>
          <w:szCs w:val="24"/>
        </w:rPr>
      </w:pPr>
      <w:bookmarkStart w:id="1" w:name="bookmark9"/>
      <w:bookmarkEnd w:id="1"/>
      <w:r w:rsidRPr="005D5743">
        <w:rPr>
          <w:color w:val="000000"/>
          <w:sz w:val="24"/>
          <w:szCs w:val="24"/>
        </w:rPr>
        <w:t xml:space="preserve">Настоящая Методика определяет порядок прогнозирования поступлений доходов в бюджеты бюджетной системы Российской Федерации по кодам бюджетной классификации Российской Федерации, главным администратором которых является </w:t>
      </w:r>
      <w:r>
        <w:rPr>
          <w:color w:val="000000"/>
          <w:sz w:val="24"/>
          <w:szCs w:val="24"/>
        </w:rPr>
        <w:t>Финансовое управление администрации Карагинского муниципального района</w:t>
      </w:r>
      <w:r w:rsidRPr="005D5743">
        <w:rPr>
          <w:color w:val="000000"/>
          <w:sz w:val="24"/>
          <w:szCs w:val="24"/>
        </w:rPr>
        <w:t xml:space="preserve"> (далее </w:t>
      </w:r>
      <w:r>
        <w:rPr>
          <w:color w:val="000000"/>
          <w:sz w:val="24"/>
          <w:szCs w:val="24"/>
        </w:rPr>
        <w:t>–</w:t>
      </w:r>
      <w:r w:rsidRPr="005D574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Финансовое управление</w:t>
      </w:r>
      <w:r w:rsidRPr="005D5743">
        <w:rPr>
          <w:color w:val="000000"/>
          <w:sz w:val="24"/>
          <w:szCs w:val="24"/>
        </w:rPr>
        <w:t>).</w:t>
      </w:r>
    </w:p>
    <w:p w14:paraId="6307BD76" w14:textId="0129F779" w:rsidR="005D5743" w:rsidRPr="005D5743" w:rsidRDefault="005D5743" w:rsidP="005D5743">
      <w:pPr>
        <w:pStyle w:val="11"/>
        <w:numPr>
          <w:ilvl w:val="0"/>
          <w:numId w:val="14"/>
        </w:numPr>
        <w:tabs>
          <w:tab w:val="left" w:pos="1087"/>
        </w:tabs>
        <w:spacing w:line="240" w:lineRule="auto"/>
        <w:ind w:firstLine="720"/>
        <w:jc w:val="both"/>
        <w:rPr>
          <w:sz w:val="24"/>
          <w:szCs w:val="24"/>
        </w:rPr>
      </w:pPr>
      <w:bookmarkStart w:id="2" w:name="bookmark10"/>
      <w:bookmarkEnd w:id="2"/>
      <w:r w:rsidRPr="005D5743">
        <w:rPr>
          <w:color w:val="000000"/>
          <w:sz w:val="24"/>
          <w:szCs w:val="24"/>
        </w:rPr>
        <w:t xml:space="preserve">Прогнозирование поступлений доходов в бюджеты бюджетной системы Российской Федерации осуществляется </w:t>
      </w:r>
      <w:r>
        <w:rPr>
          <w:color w:val="000000"/>
          <w:sz w:val="24"/>
          <w:szCs w:val="24"/>
        </w:rPr>
        <w:t>отделом бюджетного планирования и анализа Финансового управления</w:t>
      </w:r>
      <w:r w:rsidRPr="005D5743">
        <w:rPr>
          <w:color w:val="000000"/>
          <w:sz w:val="24"/>
          <w:szCs w:val="24"/>
        </w:rPr>
        <w:t xml:space="preserve"> в соответствии, на основе единых подходов к прогнозированию поступлений доходов в текущем финансовом году, очередном финансовом году и плановом периоде.</w:t>
      </w:r>
    </w:p>
    <w:p w14:paraId="3AFC366D" w14:textId="3A1AA3AD" w:rsidR="005D5743" w:rsidRPr="005D5743" w:rsidRDefault="005D5743" w:rsidP="005D5743">
      <w:pPr>
        <w:pStyle w:val="11"/>
        <w:spacing w:line="240" w:lineRule="auto"/>
        <w:ind w:firstLine="720"/>
        <w:jc w:val="both"/>
        <w:rPr>
          <w:sz w:val="24"/>
          <w:szCs w:val="24"/>
        </w:rPr>
      </w:pPr>
      <w:r w:rsidRPr="005D5743">
        <w:rPr>
          <w:color w:val="000000"/>
          <w:sz w:val="24"/>
          <w:szCs w:val="24"/>
        </w:rPr>
        <w:t>Прогнозирование доходов осуществляется в соответствии с действующим бюджетным законодательством Российской Федераци</w:t>
      </w:r>
      <w:r>
        <w:rPr>
          <w:color w:val="000000"/>
          <w:sz w:val="24"/>
          <w:szCs w:val="24"/>
        </w:rPr>
        <w:t>и,</w:t>
      </w:r>
      <w:r w:rsidRPr="005D5743">
        <w:rPr>
          <w:color w:val="000000"/>
          <w:sz w:val="24"/>
          <w:szCs w:val="24"/>
        </w:rPr>
        <w:t xml:space="preserve"> Камчатского края</w:t>
      </w:r>
      <w:r>
        <w:rPr>
          <w:color w:val="000000"/>
          <w:sz w:val="24"/>
          <w:szCs w:val="24"/>
        </w:rPr>
        <w:t xml:space="preserve"> и Карагинского муниципального района</w:t>
      </w:r>
      <w:r w:rsidRPr="005D5743">
        <w:rPr>
          <w:color w:val="000000"/>
          <w:sz w:val="24"/>
          <w:szCs w:val="24"/>
        </w:rPr>
        <w:t>. В случае разработки проектов нормативных правовых актов и (или) проектов актов, предусматривающих внесение изменений в действующее законодательство, они могут учитываться при расчете прогнозного объема поступлений доходов по решению Финансового управления.</w:t>
      </w:r>
    </w:p>
    <w:p w14:paraId="78C0D646" w14:textId="2F241B4F" w:rsidR="005D5743" w:rsidRPr="005D5743" w:rsidRDefault="005D5743" w:rsidP="005D5743">
      <w:pPr>
        <w:pStyle w:val="11"/>
        <w:spacing w:line="240" w:lineRule="auto"/>
        <w:ind w:firstLine="720"/>
        <w:jc w:val="both"/>
        <w:rPr>
          <w:sz w:val="24"/>
          <w:szCs w:val="24"/>
        </w:rPr>
      </w:pPr>
      <w:r w:rsidRPr="005D5743">
        <w:rPr>
          <w:color w:val="000000"/>
          <w:sz w:val="24"/>
          <w:szCs w:val="24"/>
        </w:rPr>
        <w:t>При расчете прогнозного объема поступлений доходов предусматривается использование оценки ожидаемых результатов работы по взысканию дебиторской задолженности по доходам, а также влияния на объем поступлений администрируемых доходов отдельных решений Президента Российской Федерации, Правительства Российской Федерации, Правительства Камчатского края</w:t>
      </w:r>
      <w:r>
        <w:rPr>
          <w:color w:val="000000"/>
          <w:sz w:val="24"/>
          <w:szCs w:val="24"/>
        </w:rPr>
        <w:t xml:space="preserve"> и Администрации Карагинского муниципального района</w:t>
      </w:r>
      <w:r w:rsidRPr="005D5743">
        <w:rPr>
          <w:color w:val="000000"/>
          <w:sz w:val="24"/>
          <w:szCs w:val="24"/>
        </w:rPr>
        <w:t>.</w:t>
      </w:r>
    </w:p>
    <w:p w14:paraId="18E9441A" w14:textId="77777777" w:rsidR="005D5743" w:rsidRPr="005D5743" w:rsidRDefault="005D5743" w:rsidP="005D5743">
      <w:pPr>
        <w:pStyle w:val="11"/>
        <w:spacing w:line="240" w:lineRule="auto"/>
        <w:ind w:firstLine="720"/>
        <w:jc w:val="both"/>
        <w:rPr>
          <w:sz w:val="24"/>
          <w:szCs w:val="24"/>
        </w:rPr>
      </w:pPr>
      <w:r w:rsidRPr="005D5743">
        <w:rPr>
          <w:color w:val="000000"/>
          <w:sz w:val="24"/>
          <w:szCs w:val="24"/>
        </w:rPr>
        <w:t>В текущем финансовом году в процессе исполнения бюджетов бюджетной системы Российской Федерации возможна корректировка утвержденного объема поступлений по каждому доходному источнику на сумму увеличения (уменьшения) их фактического поступления.</w:t>
      </w:r>
    </w:p>
    <w:p w14:paraId="47E658E9" w14:textId="55AE9F0D" w:rsidR="005D5743" w:rsidRPr="005D5743" w:rsidRDefault="005D5743" w:rsidP="005D5743">
      <w:pPr>
        <w:pStyle w:val="11"/>
        <w:numPr>
          <w:ilvl w:val="0"/>
          <w:numId w:val="14"/>
        </w:numPr>
        <w:tabs>
          <w:tab w:val="left" w:pos="1079"/>
        </w:tabs>
        <w:spacing w:line="240" w:lineRule="auto"/>
        <w:ind w:firstLine="720"/>
        <w:jc w:val="both"/>
        <w:rPr>
          <w:sz w:val="24"/>
          <w:szCs w:val="24"/>
        </w:rPr>
      </w:pPr>
      <w:bookmarkStart w:id="3" w:name="bookmark11"/>
      <w:bookmarkEnd w:id="3"/>
      <w:r w:rsidRPr="005D5743">
        <w:rPr>
          <w:color w:val="000000"/>
          <w:sz w:val="24"/>
          <w:szCs w:val="24"/>
        </w:rPr>
        <w:t>При прогнозировании поступления доходов в бюджеты бюджетной системы Российской Федерации Финансов</w:t>
      </w:r>
      <w:r>
        <w:rPr>
          <w:color w:val="000000"/>
          <w:sz w:val="24"/>
          <w:szCs w:val="24"/>
        </w:rPr>
        <w:t>ым</w:t>
      </w:r>
      <w:r w:rsidRPr="005D5743">
        <w:rPr>
          <w:color w:val="000000"/>
          <w:sz w:val="24"/>
          <w:szCs w:val="24"/>
        </w:rPr>
        <w:t xml:space="preserve"> управлени</w:t>
      </w:r>
      <w:r>
        <w:rPr>
          <w:color w:val="000000"/>
          <w:sz w:val="24"/>
          <w:szCs w:val="24"/>
        </w:rPr>
        <w:t>ем</w:t>
      </w:r>
      <w:r w:rsidRPr="005D5743">
        <w:rPr>
          <w:color w:val="000000"/>
          <w:sz w:val="24"/>
          <w:szCs w:val="24"/>
        </w:rPr>
        <w:t xml:space="preserve"> применяются следующие методы расчета:</w:t>
      </w:r>
    </w:p>
    <w:p w14:paraId="6AEDB6B6" w14:textId="77777777" w:rsidR="005D5743" w:rsidRPr="005D5743" w:rsidRDefault="005D5743" w:rsidP="005D5743">
      <w:pPr>
        <w:pStyle w:val="11"/>
        <w:spacing w:line="240" w:lineRule="auto"/>
        <w:ind w:firstLine="720"/>
        <w:jc w:val="both"/>
        <w:rPr>
          <w:sz w:val="24"/>
          <w:szCs w:val="24"/>
        </w:rPr>
      </w:pPr>
      <w:r w:rsidRPr="005D5743">
        <w:rPr>
          <w:color w:val="000000"/>
          <w:sz w:val="24"/>
          <w:szCs w:val="24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14:paraId="3C875CAD" w14:textId="77777777" w:rsidR="005D5743" w:rsidRPr="005D5743" w:rsidRDefault="005D5743" w:rsidP="005D5743">
      <w:pPr>
        <w:pStyle w:val="11"/>
        <w:spacing w:line="240" w:lineRule="auto"/>
        <w:ind w:firstLine="720"/>
        <w:jc w:val="both"/>
        <w:rPr>
          <w:sz w:val="24"/>
          <w:szCs w:val="24"/>
        </w:rPr>
      </w:pPr>
      <w:r w:rsidRPr="005D5743">
        <w:rPr>
          <w:color w:val="000000"/>
          <w:sz w:val="24"/>
          <w:szCs w:val="24"/>
        </w:rPr>
        <w:t>усреднение - расчет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года;</w:t>
      </w:r>
    </w:p>
    <w:p w14:paraId="2FFB3CBA" w14:textId="77777777" w:rsidR="005D5743" w:rsidRPr="005D5743" w:rsidRDefault="005D5743" w:rsidP="005D5743">
      <w:pPr>
        <w:pStyle w:val="11"/>
        <w:spacing w:line="240" w:lineRule="auto"/>
        <w:ind w:firstLine="720"/>
        <w:jc w:val="both"/>
        <w:rPr>
          <w:sz w:val="24"/>
          <w:szCs w:val="24"/>
        </w:rPr>
      </w:pPr>
      <w:r w:rsidRPr="005D5743">
        <w:rPr>
          <w:color w:val="000000"/>
          <w:sz w:val="24"/>
          <w:szCs w:val="24"/>
        </w:rPr>
        <w:t>иной метод, который описывается в Методике.</w:t>
      </w:r>
    </w:p>
    <w:p w14:paraId="54558A47" w14:textId="3C6DAE0D" w:rsidR="005D5743" w:rsidRPr="005D5743" w:rsidRDefault="005D5743" w:rsidP="005D5743">
      <w:pPr>
        <w:pStyle w:val="11"/>
        <w:numPr>
          <w:ilvl w:val="0"/>
          <w:numId w:val="14"/>
        </w:numPr>
        <w:tabs>
          <w:tab w:val="left" w:pos="1083"/>
        </w:tabs>
        <w:spacing w:line="240" w:lineRule="auto"/>
        <w:ind w:firstLine="720"/>
        <w:jc w:val="both"/>
        <w:rPr>
          <w:sz w:val="24"/>
          <w:szCs w:val="24"/>
        </w:rPr>
      </w:pPr>
      <w:bookmarkStart w:id="4" w:name="bookmark12"/>
      <w:bookmarkEnd w:id="4"/>
      <w:r w:rsidRPr="005D5743">
        <w:rPr>
          <w:color w:val="000000"/>
          <w:sz w:val="24"/>
          <w:szCs w:val="24"/>
        </w:rPr>
        <w:t>Расчет прогнозного объема поступления доходов в бюджеты бюджетной системы Российской Федерации по кодам бюджетной классификации Российской Федерации осуществляется Финансов</w:t>
      </w:r>
      <w:r>
        <w:rPr>
          <w:color w:val="000000"/>
          <w:sz w:val="24"/>
          <w:szCs w:val="24"/>
        </w:rPr>
        <w:t>ым</w:t>
      </w:r>
      <w:r w:rsidRPr="005D5743">
        <w:rPr>
          <w:color w:val="000000"/>
          <w:sz w:val="24"/>
          <w:szCs w:val="24"/>
        </w:rPr>
        <w:t xml:space="preserve"> управлени</w:t>
      </w:r>
      <w:r>
        <w:rPr>
          <w:color w:val="000000"/>
          <w:sz w:val="24"/>
          <w:szCs w:val="24"/>
        </w:rPr>
        <w:t>ем</w:t>
      </w:r>
      <w:r w:rsidRPr="005D5743">
        <w:rPr>
          <w:color w:val="000000"/>
          <w:sz w:val="24"/>
          <w:szCs w:val="24"/>
        </w:rPr>
        <w:t xml:space="preserve"> в соответствии с приложением к Методике.</w:t>
      </w:r>
    </w:p>
    <w:p w14:paraId="68B96847" w14:textId="7A8F1D3B" w:rsidR="005D5743" w:rsidRDefault="005D5743" w:rsidP="005D5743">
      <w:pPr>
        <w:pStyle w:val="11"/>
        <w:tabs>
          <w:tab w:val="left" w:pos="1083"/>
        </w:tabs>
        <w:spacing w:line="240" w:lineRule="auto"/>
        <w:jc w:val="both"/>
        <w:rPr>
          <w:color w:val="000000"/>
          <w:sz w:val="24"/>
          <w:szCs w:val="24"/>
        </w:rPr>
      </w:pPr>
    </w:p>
    <w:p w14:paraId="5F61649B" w14:textId="365D7809" w:rsidR="00902070" w:rsidRDefault="00902070" w:rsidP="005D5743">
      <w:pPr>
        <w:pStyle w:val="11"/>
        <w:tabs>
          <w:tab w:val="left" w:pos="1083"/>
        </w:tabs>
        <w:spacing w:line="240" w:lineRule="auto"/>
        <w:jc w:val="both"/>
        <w:rPr>
          <w:color w:val="000000"/>
          <w:sz w:val="24"/>
          <w:szCs w:val="24"/>
        </w:rPr>
      </w:pPr>
    </w:p>
    <w:p w14:paraId="3AD2B00F" w14:textId="12D883BA" w:rsidR="00902070" w:rsidRDefault="00902070" w:rsidP="005D5743">
      <w:pPr>
        <w:pStyle w:val="11"/>
        <w:tabs>
          <w:tab w:val="left" w:pos="1083"/>
        </w:tabs>
        <w:spacing w:line="240" w:lineRule="auto"/>
        <w:jc w:val="both"/>
        <w:rPr>
          <w:color w:val="000000"/>
          <w:sz w:val="24"/>
          <w:szCs w:val="24"/>
        </w:rPr>
      </w:pPr>
    </w:p>
    <w:p w14:paraId="174243D3" w14:textId="6430B38B" w:rsidR="00902070" w:rsidRDefault="00902070" w:rsidP="005D5743">
      <w:pPr>
        <w:pStyle w:val="11"/>
        <w:tabs>
          <w:tab w:val="left" w:pos="1083"/>
        </w:tabs>
        <w:spacing w:line="240" w:lineRule="auto"/>
        <w:jc w:val="both"/>
        <w:rPr>
          <w:color w:val="000000"/>
          <w:sz w:val="24"/>
          <w:szCs w:val="24"/>
        </w:rPr>
      </w:pPr>
    </w:p>
    <w:p w14:paraId="3B64B6AF" w14:textId="21C13397" w:rsidR="00902070" w:rsidRDefault="00902070" w:rsidP="005D5743">
      <w:pPr>
        <w:pStyle w:val="11"/>
        <w:tabs>
          <w:tab w:val="left" w:pos="1083"/>
        </w:tabs>
        <w:spacing w:line="240" w:lineRule="auto"/>
        <w:jc w:val="both"/>
        <w:rPr>
          <w:color w:val="000000"/>
          <w:sz w:val="24"/>
          <w:szCs w:val="24"/>
        </w:rPr>
      </w:pPr>
    </w:p>
    <w:p w14:paraId="756B976A" w14:textId="77777777" w:rsidR="00902070" w:rsidRDefault="00902070" w:rsidP="005D5743">
      <w:pPr>
        <w:pStyle w:val="11"/>
        <w:tabs>
          <w:tab w:val="left" w:pos="1083"/>
        </w:tabs>
        <w:spacing w:line="240" w:lineRule="auto"/>
        <w:jc w:val="both"/>
        <w:rPr>
          <w:color w:val="000000"/>
          <w:sz w:val="24"/>
          <w:szCs w:val="24"/>
        </w:rPr>
        <w:sectPr w:rsidR="00902070" w:rsidSect="00601889">
          <w:pgSz w:w="11906" w:h="16838"/>
          <w:pgMar w:top="568" w:right="566" w:bottom="567" w:left="1701" w:header="720" w:footer="720" w:gutter="0"/>
          <w:cols w:space="720"/>
          <w:docGrid w:linePitch="360"/>
        </w:sectPr>
      </w:pPr>
    </w:p>
    <w:tbl>
      <w:tblPr>
        <w:tblW w:w="0" w:type="auto"/>
        <w:tblInd w:w="12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8"/>
      </w:tblGrid>
      <w:tr w:rsidR="000B1F78" w:rsidRPr="002801E6" w14:paraId="75E6B945" w14:textId="77777777" w:rsidTr="002801E6"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D8C93" w14:textId="36D407FF" w:rsidR="000B1F78" w:rsidRPr="002801E6" w:rsidRDefault="000B1F78" w:rsidP="002801E6">
            <w:pPr>
              <w:pStyle w:val="11"/>
              <w:tabs>
                <w:tab w:val="left" w:pos="1083"/>
              </w:tabs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2801E6">
              <w:rPr>
                <w:color w:val="000000"/>
                <w:sz w:val="16"/>
                <w:szCs w:val="16"/>
              </w:rPr>
              <w:lastRenderedPageBreak/>
              <w:t>Приложение к Методике</w:t>
            </w:r>
            <w:r w:rsidRPr="002801E6">
              <w:rPr>
                <w:sz w:val="16"/>
                <w:szCs w:val="16"/>
              </w:rPr>
              <w:t xml:space="preserve"> </w:t>
            </w:r>
            <w:r w:rsidRPr="002801E6">
              <w:rPr>
                <w:color w:val="000000"/>
                <w:sz w:val="16"/>
                <w:szCs w:val="16"/>
              </w:rPr>
              <w:t>прогнозирования поступлений доходов</w:t>
            </w:r>
            <w:r w:rsidRPr="002801E6">
              <w:rPr>
                <w:color w:val="000000"/>
                <w:sz w:val="16"/>
                <w:szCs w:val="16"/>
              </w:rPr>
              <w:t xml:space="preserve"> </w:t>
            </w:r>
            <w:r w:rsidRPr="002801E6">
              <w:rPr>
                <w:color w:val="000000"/>
                <w:sz w:val="16"/>
                <w:szCs w:val="16"/>
              </w:rPr>
              <w:t>в бюджеты бюджетной системы</w:t>
            </w:r>
            <w:r w:rsidRPr="002801E6">
              <w:rPr>
                <w:color w:val="000000"/>
                <w:sz w:val="16"/>
                <w:szCs w:val="16"/>
              </w:rPr>
              <w:t xml:space="preserve"> </w:t>
            </w:r>
            <w:r w:rsidRPr="002801E6">
              <w:rPr>
                <w:color w:val="000000"/>
                <w:sz w:val="16"/>
                <w:szCs w:val="16"/>
              </w:rPr>
              <w:t>Российской Федерации, утвержденной приказом Финансового управления администрации Карагинского муниципального района от 19.07.2022 № 24</w:t>
            </w:r>
          </w:p>
        </w:tc>
      </w:tr>
    </w:tbl>
    <w:p w14:paraId="1385DC2D" w14:textId="77777777" w:rsidR="000B1F78" w:rsidRDefault="000B1F78" w:rsidP="000B1F78">
      <w:pPr>
        <w:pStyle w:val="11"/>
        <w:tabs>
          <w:tab w:val="left" w:pos="1083"/>
        </w:tabs>
        <w:spacing w:line="240" w:lineRule="auto"/>
        <w:jc w:val="right"/>
        <w:rPr>
          <w:color w:val="000000"/>
          <w:sz w:val="16"/>
          <w:szCs w:val="16"/>
        </w:rPr>
      </w:pPr>
    </w:p>
    <w:p w14:paraId="08971BCF" w14:textId="77777777" w:rsidR="00902070" w:rsidRPr="00902070" w:rsidRDefault="00902070" w:rsidP="0090207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0"/>
          <w:szCs w:val="20"/>
        </w:rPr>
      </w:pPr>
      <w:r w:rsidRPr="00902070">
        <w:rPr>
          <w:rFonts w:ascii="Times New Roman CYR" w:hAnsi="Times New Roman CYR" w:cs="Times New Roman CYR"/>
          <w:b/>
          <w:bCs/>
          <w:color w:val="26282F"/>
          <w:sz w:val="20"/>
          <w:szCs w:val="20"/>
        </w:rPr>
        <w:t>Методика</w:t>
      </w:r>
      <w:r w:rsidRPr="00902070">
        <w:rPr>
          <w:rFonts w:ascii="Times New Roman CYR" w:hAnsi="Times New Roman CYR" w:cs="Times New Roman CYR"/>
          <w:b/>
          <w:bCs/>
          <w:color w:val="26282F"/>
          <w:sz w:val="20"/>
          <w:szCs w:val="20"/>
        </w:rPr>
        <w:br/>
        <w:t>прогнозирования поступлений доходов в бюджеты бюджетной системы Российской Федерации</w:t>
      </w:r>
    </w:p>
    <w:p w14:paraId="2812831B" w14:textId="77777777" w:rsidR="00902070" w:rsidRPr="00902070" w:rsidRDefault="00902070" w:rsidP="00902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020"/>
        <w:gridCol w:w="1532"/>
        <w:gridCol w:w="1843"/>
        <w:gridCol w:w="2126"/>
        <w:gridCol w:w="1512"/>
        <w:gridCol w:w="1427"/>
        <w:gridCol w:w="3156"/>
        <w:gridCol w:w="2268"/>
      </w:tblGrid>
      <w:tr w:rsidR="00902070" w:rsidRPr="00902070" w14:paraId="253DD601" w14:textId="77777777" w:rsidTr="002801E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7168" w14:textId="77777777" w:rsidR="00902070" w:rsidRPr="00902070" w:rsidRDefault="00902070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070">
              <w:rPr>
                <w:rFonts w:ascii="Times New Roman" w:hAnsi="Times New Roman"/>
                <w:sz w:val="18"/>
                <w:szCs w:val="18"/>
              </w:rPr>
              <w:t>N</w:t>
            </w:r>
          </w:p>
          <w:p w14:paraId="4ED79160" w14:textId="77777777" w:rsidR="00902070" w:rsidRPr="00902070" w:rsidRDefault="00902070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070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ED9C" w14:textId="77777777" w:rsidR="00902070" w:rsidRPr="00902070" w:rsidRDefault="00902070" w:rsidP="00902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070">
              <w:rPr>
                <w:rFonts w:ascii="Times New Roman" w:hAnsi="Times New Roman"/>
                <w:sz w:val="18"/>
                <w:szCs w:val="18"/>
              </w:rPr>
              <w:t>Код главного администратора доходов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5C6E" w14:textId="77777777" w:rsidR="00902070" w:rsidRPr="00902070" w:rsidRDefault="00902070" w:rsidP="00902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070">
              <w:rPr>
                <w:rFonts w:ascii="Times New Roman" w:hAnsi="Times New Roman"/>
                <w:sz w:val="18"/>
                <w:szCs w:val="18"/>
              </w:rPr>
              <w:t>Наименование главного администратора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AADE" w14:textId="77777777" w:rsidR="00902070" w:rsidRPr="00902070" w:rsidRDefault="00902070" w:rsidP="00902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070">
              <w:rPr>
                <w:rFonts w:ascii="Times New Roman" w:hAnsi="Times New Roman"/>
                <w:sz w:val="18"/>
                <w:szCs w:val="18"/>
              </w:rPr>
              <w:t>КБК</w:t>
            </w:r>
            <w:r w:rsidRPr="00902070">
              <w:rPr>
                <w:rFonts w:ascii="Times New Roman" w:hAnsi="Times New Roman"/>
                <w:sz w:val="18"/>
                <w:szCs w:val="18"/>
                <w:vertAlign w:val="superscript"/>
              </w:rPr>
              <w:t> </w:t>
            </w:r>
            <w:hyperlink w:anchor="sub_111111" w:history="1">
              <w:r w:rsidRPr="00902070">
                <w:rPr>
                  <w:rFonts w:ascii="Times New Roman" w:hAnsi="Times New Roman"/>
                  <w:color w:val="106BBE"/>
                  <w:sz w:val="18"/>
                  <w:szCs w:val="18"/>
                  <w:vertAlign w:val="superscript"/>
                </w:rPr>
                <w:t>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0EB8" w14:textId="77777777" w:rsidR="00902070" w:rsidRPr="00902070" w:rsidRDefault="00902070" w:rsidP="00902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070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  <w:hyperlink r:id="rId7" w:history="1">
              <w:r w:rsidRPr="00902070">
                <w:rPr>
                  <w:rFonts w:ascii="Times New Roman" w:hAnsi="Times New Roman"/>
                  <w:color w:val="106BBE"/>
                  <w:sz w:val="18"/>
                  <w:szCs w:val="18"/>
                </w:rPr>
                <w:t>КБК доходов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7D4B" w14:textId="77777777" w:rsidR="00902070" w:rsidRPr="00902070" w:rsidRDefault="00902070" w:rsidP="00902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070">
              <w:rPr>
                <w:rFonts w:ascii="Times New Roman" w:hAnsi="Times New Roman"/>
                <w:sz w:val="18"/>
                <w:szCs w:val="18"/>
              </w:rPr>
              <w:t>Наименование метода расчета</w:t>
            </w:r>
            <w:r w:rsidRPr="00902070">
              <w:rPr>
                <w:rFonts w:ascii="Times New Roman" w:hAnsi="Times New Roman"/>
                <w:sz w:val="18"/>
                <w:szCs w:val="18"/>
                <w:vertAlign w:val="superscript"/>
              </w:rPr>
              <w:t> </w:t>
            </w:r>
            <w:hyperlink w:anchor="sub_111112" w:history="1">
              <w:r w:rsidRPr="00902070">
                <w:rPr>
                  <w:rFonts w:ascii="Times New Roman" w:hAnsi="Times New Roman"/>
                  <w:color w:val="106BBE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4E8F" w14:textId="77777777" w:rsidR="00902070" w:rsidRPr="00902070" w:rsidRDefault="00902070" w:rsidP="00902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070">
              <w:rPr>
                <w:rFonts w:ascii="Times New Roman" w:hAnsi="Times New Roman"/>
                <w:sz w:val="18"/>
                <w:szCs w:val="18"/>
              </w:rPr>
              <w:t>Формула расчета</w:t>
            </w:r>
            <w:r w:rsidRPr="00902070">
              <w:rPr>
                <w:rFonts w:ascii="Times New Roman" w:hAnsi="Times New Roman"/>
                <w:sz w:val="18"/>
                <w:szCs w:val="18"/>
                <w:vertAlign w:val="superscript"/>
              </w:rPr>
              <w:t> </w:t>
            </w:r>
            <w:hyperlink w:anchor="sub_111113" w:history="1">
              <w:r w:rsidRPr="00902070">
                <w:rPr>
                  <w:rFonts w:ascii="Times New Roman" w:hAnsi="Times New Roman"/>
                  <w:color w:val="106BBE"/>
                  <w:sz w:val="18"/>
                  <w:szCs w:val="18"/>
                  <w:vertAlign w:val="superscript"/>
                </w:rPr>
                <w:t>3</w:t>
              </w:r>
            </w:hyperlink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9326" w14:textId="77777777" w:rsidR="00902070" w:rsidRPr="00902070" w:rsidRDefault="00902070" w:rsidP="00902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070">
              <w:rPr>
                <w:rFonts w:ascii="Times New Roman" w:hAnsi="Times New Roman"/>
                <w:sz w:val="18"/>
                <w:szCs w:val="18"/>
              </w:rPr>
              <w:t>Алгоритм расчета</w:t>
            </w:r>
            <w:r w:rsidRPr="00902070">
              <w:rPr>
                <w:rFonts w:ascii="Times New Roman" w:hAnsi="Times New Roman"/>
                <w:sz w:val="18"/>
                <w:szCs w:val="18"/>
                <w:vertAlign w:val="superscript"/>
              </w:rPr>
              <w:t> </w:t>
            </w:r>
            <w:hyperlink w:anchor="sub_111114" w:history="1">
              <w:r w:rsidRPr="00902070">
                <w:rPr>
                  <w:rFonts w:ascii="Times New Roman" w:hAnsi="Times New Roman"/>
                  <w:color w:val="106BBE"/>
                  <w:sz w:val="18"/>
                  <w:szCs w:val="18"/>
                  <w:vertAlign w:val="superscript"/>
                </w:rPr>
                <w:t>4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1F26B" w14:textId="77777777" w:rsidR="00902070" w:rsidRPr="00902070" w:rsidRDefault="00902070" w:rsidP="00902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070">
              <w:rPr>
                <w:rFonts w:ascii="Times New Roman" w:hAnsi="Times New Roman"/>
                <w:sz w:val="18"/>
                <w:szCs w:val="18"/>
              </w:rPr>
              <w:t>Описание показателей</w:t>
            </w:r>
            <w:r w:rsidRPr="00902070">
              <w:rPr>
                <w:rFonts w:ascii="Times New Roman" w:hAnsi="Times New Roman"/>
                <w:sz w:val="18"/>
                <w:szCs w:val="18"/>
                <w:vertAlign w:val="superscript"/>
              </w:rPr>
              <w:t> </w:t>
            </w:r>
            <w:hyperlink w:anchor="sub_111115" w:history="1">
              <w:r w:rsidRPr="00902070">
                <w:rPr>
                  <w:rFonts w:ascii="Times New Roman" w:hAnsi="Times New Roman"/>
                  <w:color w:val="106BBE"/>
                  <w:sz w:val="18"/>
                  <w:szCs w:val="18"/>
                  <w:vertAlign w:val="superscript"/>
                </w:rPr>
                <w:t>5</w:t>
              </w:r>
            </w:hyperlink>
          </w:p>
        </w:tc>
      </w:tr>
      <w:tr w:rsidR="007C0946" w:rsidRPr="00684057" w14:paraId="6F3C203F" w14:textId="77777777" w:rsidTr="002801E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A3C0" w14:textId="360064FB" w:rsidR="007C0946" w:rsidRPr="00902070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F036" w14:textId="1361A006" w:rsidR="007C0946" w:rsidRPr="00902070" w:rsidRDefault="007C0946" w:rsidP="007C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444D" w14:textId="37A41166" w:rsidR="007C0946" w:rsidRPr="00902070" w:rsidRDefault="007C0946" w:rsidP="007C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Карагинского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FB0B" w14:textId="73F0686E" w:rsidR="007C0946" w:rsidRPr="00902070" w:rsidRDefault="007C0946" w:rsidP="007C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11103050</w:t>
            </w:r>
            <w:r w:rsidR="003C7BD9" w:rsidRPr="00684057">
              <w:rPr>
                <w:rFonts w:ascii="Times New Roman" w:hAnsi="Times New Roman"/>
                <w:sz w:val="18"/>
                <w:szCs w:val="18"/>
              </w:rPr>
              <w:t>0</w:t>
            </w:r>
            <w:r w:rsidRPr="00684057">
              <w:rPr>
                <w:rFonts w:ascii="Times New Roman" w:hAnsi="Times New Roman"/>
                <w:sz w:val="18"/>
                <w:szCs w:val="18"/>
              </w:rPr>
              <w:t>50000120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89E6" w14:textId="6BF71ECD" w:rsidR="007C0946" w:rsidRPr="00902070" w:rsidRDefault="007C0946" w:rsidP="007C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F92D" w14:textId="58554A89" w:rsidR="007C0946" w:rsidRPr="00902070" w:rsidRDefault="007C0946" w:rsidP="007C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Прямой расчет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E4CD" w14:textId="05967735" w:rsidR="007C0946" w:rsidRPr="00902070" w:rsidRDefault="007C0946" w:rsidP="007C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noProof/>
                <w:sz w:val="18"/>
                <w:szCs w:val="18"/>
              </w:rPr>
              <w:pict w14:anchorId="5F6D77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175" type="#_x0000_t75" style="width:60.75pt;height:13.5pt;visibility:visible;mso-wrap-style:square">
                  <v:imagedata r:id="rId8" o:title="" chromakey="white"/>
                </v:shape>
              </w:pic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61D2" w14:textId="08CFCD08" w:rsidR="007C0946" w:rsidRPr="00902070" w:rsidRDefault="007C0946" w:rsidP="007C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Прогнозирование поступлений доходов </w:t>
            </w:r>
            <w:r w:rsidRPr="00684057">
              <w:rPr>
                <w:rFonts w:ascii="Times New Roman" w:hAnsi="Times New Roman"/>
                <w:sz w:val="18"/>
                <w:szCs w:val="18"/>
              </w:rPr>
              <w:t>районного</w:t>
            </w:r>
            <w:r w:rsidRPr="00684057">
              <w:rPr>
                <w:rFonts w:ascii="Times New Roman" w:hAnsi="Times New Roman"/>
                <w:sz w:val="18"/>
                <w:szCs w:val="18"/>
              </w:rPr>
              <w:t xml:space="preserve"> бюджета по данному коду бюджетной классификации Российской Федерации на этапе формирования проекта бюджета на очередной финансовый год и плановый период осуществляется исходя из договоров о предоставлении бюджетных кредитов из </w:t>
            </w:r>
            <w:r w:rsidR="003C7BD9" w:rsidRPr="00684057">
              <w:rPr>
                <w:rFonts w:ascii="Times New Roman" w:hAnsi="Times New Roman"/>
                <w:sz w:val="18"/>
                <w:szCs w:val="18"/>
              </w:rPr>
              <w:t>районного</w:t>
            </w:r>
            <w:r w:rsidRPr="00684057">
              <w:rPr>
                <w:rFonts w:ascii="Times New Roman" w:hAnsi="Times New Roman"/>
                <w:sz w:val="18"/>
                <w:szCs w:val="18"/>
              </w:rPr>
              <w:t xml:space="preserve"> бюджета, действующих на 1 января очередного финансового года. В текущем финансовом году корректировка прогнозного показателя дохода осуществляется с учетом договоров о предоставлении бюджетных кредитов из </w:t>
            </w:r>
            <w:r w:rsidR="003C7BD9" w:rsidRPr="00684057">
              <w:rPr>
                <w:rFonts w:ascii="Times New Roman" w:hAnsi="Times New Roman"/>
                <w:sz w:val="18"/>
                <w:szCs w:val="18"/>
              </w:rPr>
              <w:t>районного</w:t>
            </w:r>
            <w:r w:rsidRPr="00684057">
              <w:rPr>
                <w:rFonts w:ascii="Times New Roman" w:hAnsi="Times New Roman"/>
                <w:sz w:val="18"/>
                <w:szCs w:val="18"/>
              </w:rPr>
              <w:t xml:space="preserve"> бюджета, заключенных в течении текущего финансового года, на дату составления прогноза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30572" w14:textId="77777777" w:rsidR="007C0946" w:rsidRPr="00684057" w:rsidRDefault="007C0946" w:rsidP="007C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 - прогнозируемый объем поступлений по доходу;</w:t>
            </w:r>
          </w:p>
          <w:p w14:paraId="7474BA1B" w14:textId="534DFE76" w:rsidR="007C0946" w:rsidRPr="00684057" w:rsidRDefault="007C0946" w:rsidP="007C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84057">
              <w:rPr>
                <w:rFonts w:ascii="Times New Roman" w:hAnsi="Times New Roman"/>
                <w:sz w:val="18"/>
                <w:szCs w:val="18"/>
              </w:rPr>
              <w:t>Пi</w:t>
            </w:r>
            <w:proofErr w:type="spellEnd"/>
            <w:r w:rsidRPr="00684057">
              <w:rPr>
                <w:rFonts w:ascii="Times New Roman" w:hAnsi="Times New Roman"/>
                <w:sz w:val="18"/>
                <w:szCs w:val="18"/>
              </w:rPr>
              <w:t xml:space="preserve"> - прогноз поступлений доходов от процентов, полученных от предоставления бюджетного кредита по i-</w:t>
            </w:r>
            <w:proofErr w:type="spellStart"/>
            <w:r w:rsidRPr="00684057">
              <w:rPr>
                <w:rFonts w:ascii="Times New Roman" w:hAnsi="Times New Roman"/>
                <w:sz w:val="18"/>
                <w:szCs w:val="18"/>
              </w:rPr>
              <w:t>мy</w:t>
            </w:r>
            <w:proofErr w:type="spellEnd"/>
            <w:r w:rsidRPr="00684057">
              <w:rPr>
                <w:rFonts w:ascii="Times New Roman" w:hAnsi="Times New Roman"/>
                <w:sz w:val="18"/>
                <w:szCs w:val="18"/>
              </w:rPr>
              <w:t xml:space="preserve"> действующему договору о предоставлении бюджетного кредита из </w:t>
            </w:r>
            <w:r w:rsidR="003C7BD9" w:rsidRPr="00684057">
              <w:rPr>
                <w:rFonts w:ascii="Times New Roman" w:hAnsi="Times New Roman"/>
                <w:sz w:val="18"/>
                <w:szCs w:val="18"/>
              </w:rPr>
              <w:t>районного</w:t>
            </w:r>
            <w:r w:rsidRPr="00684057">
              <w:rPr>
                <w:rFonts w:ascii="Times New Roman" w:hAnsi="Times New Roman"/>
                <w:sz w:val="18"/>
                <w:szCs w:val="18"/>
              </w:rPr>
              <w:t xml:space="preserve"> бюджета;</w:t>
            </w:r>
          </w:p>
          <w:p w14:paraId="3D1499E4" w14:textId="2A3F5748" w:rsidR="007C0946" w:rsidRPr="00684057" w:rsidRDefault="007C0946" w:rsidP="007C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n - количество действующих договоров о предоставлении бюджетных кредитов из </w:t>
            </w:r>
            <w:r w:rsidR="003C7BD9" w:rsidRPr="00684057">
              <w:rPr>
                <w:rFonts w:ascii="Times New Roman" w:hAnsi="Times New Roman"/>
                <w:sz w:val="18"/>
                <w:szCs w:val="18"/>
              </w:rPr>
              <w:t>районного</w:t>
            </w:r>
            <w:r w:rsidRPr="00684057">
              <w:rPr>
                <w:rFonts w:ascii="Times New Roman" w:hAnsi="Times New Roman"/>
                <w:sz w:val="18"/>
                <w:szCs w:val="18"/>
              </w:rPr>
              <w:t xml:space="preserve"> бюджета.</w:t>
            </w:r>
          </w:p>
          <w:p w14:paraId="47A0647E" w14:textId="16E1D4BC" w:rsidR="007C0946" w:rsidRPr="00902070" w:rsidRDefault="007C0946" w:rsidP="007C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Источник данных: действующие договора о предоставлении бюджетных кредитов из </w:t>
            </w:r>
            <w:r w:rsidR="003C7BD9" w:rsidRPr="00684057">
              <w:rPr>
                <w:rFonts w:ascii="Times New Roman" w:hAnsi="Times New Roman"/>
                <w:sz w:val="18"/>
                <w:szCs w:val="18"/>
              </w:rPr>
              <w:t>районного</w:t>
            </w:r>
            <w:r w:rsidRPr="00684057">
              <w:rPr>
                <w:rFonts w:ascii="Times New Roman" w:hAnsi="Times New Roman"/>
                <w:sz w:val="18"/>
                <w:szCs w:val="18"/>
              </w:rPr>
              <w:t xml:space="preserve"> бюджета муниципальным образованиям в </w:t>
            </w:r>
            <w:r w:rsidR="003C7BD9" w:rsidRPr="00684057">
              <w:rPr>
                <w:rFonts w:ascii="Times New Roman" w:hAnsi="Times New Roman"/>
                <w:sz w:val="18"/>
                <w:szCs w:val="18"/>
              </w:rPr>
              <w:t>Карагинском районе</w:t>
            </w:r>
            <w:r w:rsidRPr="00684057">
              <w:rPr>
                <w:rFonts w:ascii="Times New Roman" w:hAnsi="Times New Roman"/>
                <w:sz w:val="18"/>
                <w:szCs w:val="18"/>
              </w:rPr>
              <w:t xml:space="preserve"> и юридическим лицам</w:t>
            </w:r>
          </w:p>
        </w:tc>
      </w:tr>
      <w:tr w:rsidR="00684057" w:rsidRPr="00902070" w14:paraId="4FA0B00D" w14:textId="77777777" w:rsidTr="002801E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FA75" w14:textId="482ECC85" w:rsidR="00684057" w:rsidRPr="00902070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5828" w14:textId="524EB874" w:rsidR="00684057" w:rsidRPr="00902070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E7E5" w14:textId="31072A76" w:rsidR="00684057" w:rsidRPr="00902070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Финансовое управление </w:t>
            </w:r>
            <w:r w:rsidRPr="00684057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администрации Карагинского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3593" w14:textId="38B0DBE3" w:rsidR="00684057" w:rsidRPr="00902070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lastRenderedPageBreak/>
              <w:t>11302995050000130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2C22" w14:textId="54460E4B" w:rsidR="00684057" w:rsidRPr="00902070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Прочие доходы от компенсации затрат </w:t>
            </w:r>
            <w:r w:rsidRPr="00684057">
              <w:rPr>
                <w:rFonts w:ascii="Times New Roman" w:hAnsi="Times New Roman"/>
                <w:sz w:val="18"/>
                <w:szCs w:val="18"/>
              </w:rPr>
              <w:lastRenderedPageBreak/>
              <w:t>бюджетов муниципальных районов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E521" w14:textId="10ACF68F" w:rsidR="00684057" w:rsidRPr="00902070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lastRenderedPageBreak/>
              <w:t>Иной способ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CF1E" w14:textId="77777777" w:rsidR="00684057" w:rsidRPr="00902070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B194" w14:textId="5A205F8D" w:rsidR="00684057" w:rsidRPr="00902070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Прогнозирование поступлений доходов </w:t>
            </w:r>
            <w:r w:rsidRPr="00684057">
              <w:rPr>
                <w:rFonts w:ascii="Times New Roman" w:hAnsi="Times New Roman"/>
                <w:sz w:val="18"/>
                <w:szCs w:val="18"/>
              </w:rPr>
              <w:t>районного</w:t>
            </w:r>
            <w:r w:rsidRPr="00684057">
              <w:rPr>
                <w:rFonts w:ascii="Times New Roman" w:hAnsi="Times New Roman"/>
                <w:sz w:val="18"/>
                <w:szCs w:val="18"/>
              </w:rPr>
              <w:t xml:space="preserve"> бюджета, которые </w:t>
            </w:r>
            <w:r w:rsidRPr="00684057">
              <w:rPr>
                <w:rFonts w:ascii="Times New Roman" w:hAnsi="Times New Roman"/>
                <w:sz w:val="18"/>
                <w:szCs w:val="18"/>
              </w:rPr>
              <w:lastRenderedPageBreak/>
              <w:t>имеют нестабильный (разовый) характер, а также по которым отсутствует объективная информация для осуществления расчета, на этапе формирования проекта бюджета на очередной финансовый год и плановый период не осуществляется. В текущем финансовом году прогнозирование поступлений доходов осуществляется с учетом их фактического поступления за истекший период текущего финансового года на дату составления прогноза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B4205" w14:textId="2D335487" w:rsidR="00684057" w:rsidRPr="00902070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Источник данных: оперативная информация </w:t>
            </w:r>
            <w:r w:rsidRPr="0068405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 фактическом поступлении доходов </w:t>
            </w:r>
            <w:r w:rsidRPr="00684057">
              <w:rPr>
                <w:rFonts w:ascii="Times New Roman" w:hAnsi="Times New Roman"/>
                <w:sz w:val="18"/>
                <w:szCs w:val="18"/>
              </w:rPr>
              <w:t>районного</w:t>
            </w:r>
            <w:r w:rsidRPr="00684057">
              <w:rPr>
                <w:rFonts w:ascii="Times New Roman" w:hAnsi="Times New Roman"/>
                <w:sz w:val="18"/>
                <w:szCs w:val="18"/>
              </w:rPr>
              <w:t xml:space="preserve"> бюджета в соответствии с реестром поступлений Управления Федерального казначейства по Камчатскому краю, бюджетная отчетность </w:t>
            </w:r>
            <w:r w:rsidRPr="00684057">
              <w:rPr>
                <w:rFonts w:ascii="Times New Roman" w:hAnsi="Times New Roman"/>
                <w:sz w:val="18"/>
                <w:szCs w:val="18"/>
              </w:rPr>
              <w:t>Финансового управления администрации Карагинского муниципального района</w:t>
            </w:r>
            <w:r w:rsidRPr="0068405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684057" w:rsidRPr="00902070" w14:paraId="0624B106" w14:textId="77777777" w:rsidTr="002801E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D4D6" w14:textId="4668F444" w:rsidR="00684057" w:rsidRPr="00902070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0816" w14:textId="7AF4AF0E" w:rsidR="00684057" w:rsidRPr="00902070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EE83" w14:textId="17ECA326" w:rsidR="00684057" w:rsidRPr="00902070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Карагинского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EC1D" w14:textId="41944764" w:rsidR="00684057" w:rsidRPr="00902070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11701050050000180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C3D1" w14:textId="68A0B248" w:rsidR="00684057" w:rsidRPr="00902070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F401" w14:textId="4D4ACD7B" w:rsidR="00684057" w:rsidRPr="00902070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Иной способ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A45A" w14:textId="77777777" w:rsidR="00684057" w:rsidRPr="00902070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F04E" w14:textId="14482729" w:rsidR="00684057" w:rsidRPr="00902070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Прогнозирование объема невыясненных поступлений не осуществляется в связи с тем, что в течение года данные платежи должны быть уточнены на соответствующие коды классификации доходов </w:t>
            </w:r>
            <w:r w:rsidRPr="00684057">
              <w:rPr>
                <w:rFonts w:ascii="Times New Roman" w:hAnsi="Times New Roman"/>
                <w:sz w:val="18"/>
                <w:szCs w:val="18"/>
              </w:rPr>
              <w:t>районного</w:t>
            </w:r>
            <w:r w:rsidRPr="00684057">
              <w:rPr>
                <w:rFonts w:ascii="Times New Roman" w:hAnsi="Times New Roman"/>
                <w:sz w:val="18"/>
                <w:szCs w:val="18"/>
              </w:rPr>
              <w:t xml:space="preserve">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BB17C" w14:textId="77777777" w:rsidR="00684057" w:rsidRPr="00902070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4057" w:rsidRPr="00902070" w14:paraId="5AD70A13" w14:textId="77777777" w:rsidTr="002801E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F7E4" w14:textId="436FA866" w:rsidR="00684057" w:rsidRPr="00902070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AEF5" w14:textId="6C3BB468" w:rsidR="00684057" w:rsidRPr="00902070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D1A2" w14:textId="4984DE2F" w:rsidR="00684057" w:rsidRPr="00902070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Карагинского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0B97" w14:textId="309FC823" w:rsidR="00684057" w:rsidRPr="00902070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11705050050000180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9498" w14:textId="6E9CA613" w:rsidR="00684057" w:rsidRPr="00902070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64E8" w14:textId="467C9ADF" w:rsidR="00684057" w:rsidRPr="00902070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Иной способ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0260" w14:textId="77777777" w:rsidR="00684057" w:rsidRPr="00902070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24DE" w14:textId="2C054D49" w:rsidR="00684057" w:rsidRPr="00902070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Прогнозирование поступлений доходов </w:t>
            </w:r>
            <w:r w:rsidRPr="00684057">
              <w:rPr>
                <w:rFonts w:ascii="Times New Roman" w:hAnsi="Times New Roman"/>
                <w:sz w:val="18"/>
                <w:szCs w:val="18"/>
              </w:rPr>
              <w:t>районного</w:t>
            </w:r>
            <w:r w:rsidRPr="00684057">
              <w:rPr>
                <w:rFonts w:ascii="Times New Roman" w:hAnsi="Times New Roman"/>
                <w:sz w:val="18"/>
                <w:szCs w:val="18"/>
              </w:rPr>
              <w:t xml:space="preserve"> бюджета, которые имеют нестабильный (разовый) характер, а также по которым отсутствует объективная информация для осуществления расчета, на этапе формирования проекта бюджета на очередной финансовый год и плановый период не осуществляется. В текущем финансовом году прогнозирование поступлений доходов осуществляется с учетом их фактического поступления за истекший период текущего финансового года на дату составления прогноза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54C8F" w14:textId="45458E15" w:rsidR="00684057" w:rsidRPr="00902070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Источник данных: оперативная информация о фактическом поступлении доходов </w:t>
            </w:r>
            <w:r w:rsidRPr="00684057">
              <w:rPr>
                <w:rFonts w:ascii="Times New Roman" w:hAnsi="Times New Roman"/>
                <w:sz w:val="18"/>
                <w:szCs w:val="18"/>
              </w:rPr>
              <w:t>районного</w:t>
            </w:r>
            <w:r w:rsidRPr="00684057">
              <w:rPr>
                <w:rFonts w:ascii="Times New Roman" w:hAnsi="Times New Roman"/>
                <w:sz w:val="18"/>
                <w:szCs w:val="18"/>
              </w:rPr>
              <w:t xml:space="preserve"> бюджета в соответствии с реестром поступлений Управления Федерального казначейства по Камчатскому краю, бюджетная отчетность Финансового управления администрации Карагинского муниципального района</w:t>
            </w:r>
          </w:p>
        </w:tc>
      </w:tr>
      <w:tr w:rsidR="00684057" w:rsidRPr="00684057" w14:paraId="302E1966" w14:textId="77777777" w:rsidTr="002801E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23BF" w14:textId="2D9C26C6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5DB5" w14:textId="094C9A34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C465" w14:textId="5AC46A4C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Карагинского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0FC9" w14:textId="786449F8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20215001050000150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7B98" w14:textId="124090F5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4D82" w14:textId="25F2A899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Прямой расчет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6585" w14:textId="693AB771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П=БП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6B5F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FF88C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 - прогнозируемый объем поступлений по доходу;</w:t>
            </w:r>
          </w:p>
          <w:p w14:paraId="300EFDC9" w14:textId="67995A54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БП - сумма безвозмездных поступлений, предусмотренная в </w:t>
            </w:r>
            <w:r w:rsidRPr="00684057">
              <w:rPr>
                <w:rFonts w:ascii="Times New Roman" w:hAnsi="Times New Roman"/>
                <w:sz w:val="18"/>
                <w:szCs w:val="18"/>
              </w:rPr>
              <w:t>краевом</w:t>
            </w:r>
            <w:r w:rsidRPr="00684057">
              <w:rPr>
                <w:rFonts w:ascii="Times New Roman" w:hAnsi="Times New Roman"/>
                <w:sz w:val="18"/>
                <w:szCs w:val="18"/>
              </w:rPr>
              <w:t xml:space="preserve"> бюджете </w:t>
            </w:r>
            <w:r w:rsidRPr="0068405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(проекте </w:t>
            </w:r>
            <w:r w:rsidRPr="00684057">
              <w:rPr>
                <w:rFonts w:ascii="Times New Roman" w:hAnsi="Times New Roman"/>
                <w:sz w:val="18"/>
                <w:szCs w:val="18"/>
              </w:rPr>
              <w:t>краевого</w:t>
            </w:r>
            <w:r w:rsidRPr="00684057">
              <w:rPr>
                <w:rFonts w:ascii="Times New Roman" w:hAnsi="Times New Roman"/>
                <w:sz w:val="18"/>
                <w:szCs w:val="18"/>
              </w:rPr>
              <w:t xml:space="preserve"> бюджета), бюджету </w:t>
            </w:r>
            <w:r w:rsidRPr="00684057">
              <w:rPr>
                <w:rFonts w:ascii="Times New Roman" w:hAnsi="Times New Roman"/>
                <w:sz w:val="18"/>
                <w:szCs w:val="18"/>
              </w:rPr>
              <w:t>Карагинского муниципального района</w:t>
            </w:r>
            <w:r w:rsidRPr="0068405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DDFDD00" w14:textId="56CA3665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Источник данных: закон (проект закона) о </w:t>
            </w:r>
            <w:r w:rsidRPr="00684057">
              <w:rPr>
                <w:rFonts w:ascii="Times New Roman" w:hAnsi="Times New Roman"/>
                <w:sz w:val="18"/>
                <w:szCs w:val="18"/>
              </w:rPr>
              <w:t>краевом</w:t>
            </w:r>
            <w:r w:rsidRPr="00684057">
              <w:rPr>
                <w:rFonts w:ascii="Times New Roman" w:hAnsi="Times New Roman"/>
                <w:sz w:val="18"/>
                <w:szCs w:val="18"/>
              </w:rPr>
              <w:t xml:space="preserve"> бюджете на очередной финансовый год и плановый период</w:t>
            </w:r>
          </w:p>
        </w:tc>
      </w:tr>
      <w:tr w:rsidR="00684057" w:rsidRPr="00684057" w14:paraId="349E20EF" w14:textId="77777777" w:rsidTr="002801E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F12E" w14:textId="5A884BFA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780E" w14:textId="3C2EC24C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A526" w14:textId="68E0AB88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Карагинского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8A82" w14:textId="5DF1BD32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20215002050000150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5FB0" w14:textId="1F4BDF4B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C132" w14:textId="345F924B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Прямой расчет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8857" w14:textId="517C0BF4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П=БП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17AC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B5ECD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 - прогнозируемый объем поступлений по доходу;</w:t>
            </w:r>
            <w:r w:rsidRPr="0068405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9982BE1" w14:textId="513879F4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БП - сумма безвозмездных поступлений, предусмотренная в краевом бюджете (проекте краевого бюджета), бюджету Карагинского муниципального района.</w:t>
            </w:r>
          </w:p>
          <w:p w14:paraId="0D19DF74" w14:textId="5DD8621A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Источник данных: закон (проект закона) о краевом бюджете на очередной финансовый год и плановый период</w:t>
            </w:r>
          </w:p>
        </w:tc>
      </w:tr>
      <w:tr w:rsidR="00684057" w:rsidRPr="00684057" w14:paraId="1156E7E5" w14:textId="77777777" w:rsidTr="002801E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56B4" w14:textId="39D78BB0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17BF" w14:textId="0E217D04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EADA" w14:textId="35C5B88D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Карагинского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9FC3" w14:textId="29F68CA8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20216549050000150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CB57" w14:textId="30B5FEC4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97BA" w14:textId="1EE37F23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Прямой расчет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B395" w14:textId="18911FFC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П=БП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1C18" w14:textId="7D09317A" w:rsidR="00684057" w:rsidRPr="00684057" w:rsidRDefault="001637C0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37C0">
              <w:rPr>
                <w:rFonts w:ascii="Times New Roman" w:hAnsi="Times New Roman"/>
                <w:sz w:val="18"/>
                <w:szCs w:val="18"/>
              </w:rPr>
              <w:t xml:space="preserve">Прогнозирование поступлений доходов </w:t>
            </w:r>
            <w:r>
              <w:rPr>
                <w:rFonts w:ascii="Times New Roman" w:hAnsi="Times New Roman"/>
                <w:sz w:val="18"/>
                <w:szCs w:val="18"/>
              </w:rPr>
              <w:t>районного</w:t>
            </w:r>
            <w:r w:rsidRPr="001637C0">
              <w:rPr>
                <w:rFonts w:ascii="Times New Roman" w:hAnsi="Times New Roman"/>
                <w:sz w:val="18"/>
                <w:szCs w:val="18"/>
              </w:rPr>
              <w:t xml:space="preserve"> бюджета по данному коду бюджетной классификации Российской Федерации на очередной финансовый год и плановый период не прогнозируются в связи с отсутствием системного характера.  В текущем финансовом году прогнозный объем поступлений определяется в соответствии с правовым актом </w:t>
            </w:r>
            <w:r>
              <w:rPr>
                <w:rFonts w:ascii="Times New Roman" w:hAnsi="Times New Roman"/>
                <w:sz w:val="18"/>
                <w:szCs w:val="18"/>
              </w:rPr>
              <w:t>Камчатского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475F5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П - прогнозируемый объем поступлений по доходу; </w:t>
            </w:r>
          </w:p>
          <w:p w14:paraId="7CEE118A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БП - сумма безвозмездных поступлений, предусмотренная в краевом бюджете (проекте краевого бюджета), бюджету Карагинского муниципального района.</w:t>
            </w:r>
          </w:p>
          <w:p w14:paraId="2D758AB4" w14:textId="5423DDA8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Источник данных: закон (проект закона) о краевом бюджете на очередной финансовый год и плановый период</w:t>
            </w:r>
          </w:p>
        </w:tc>
      </w:tr>
      <w:tr w:rsidR="00684057" w:rsidRPr="00684057" w14:paraId="28D008E7" w14:textId="77777777" w:rsidTr="002801E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DDD1" w14:textId="1D16BEEC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554B" w14:textId="7D45D89A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0B31" w14:textId="7B9394E9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Финансовое управление администрации </w:t>
            </w:r>
            <w:r w:rsidRPr="00684057">
              <w:rPr>
                <w:rFonts w:ascii="Times New Roman" w:hAnsi="Times New Roman"/>
                <w:sz w:val="18"/>
                <w:szCs w:val="18"/>
              </w:rPr>
              <w:lastRenderedPageBreak/>
              <w:t>Карагинского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34AF" w14:textId="6E8EB1DF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lastRenderedPageBreak/>
              <w:t>20225097050000150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0E44" w14:textId="59F269ED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Субсидии бюджетам муниципальных районов на создание в </w:t>
            </w:r>
            <w:r w:rsidRPr="00684057">
              <w:rPr>
                <w:rFonts w:ascii="Times New Roman" w:hAnsi="Times New Roman"/>
                <w:sz w:val="18"/>
                <w:szCs w:val="18"/>
              </w:rPr>
              <w:lastRenderedPageBreak/>
              <w:t>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27BD" w14:textId="1284B7DA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lastRenderedPageBreak/>
              <w:t>Прямой расчет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39C1" w14:textId="088DED9B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П=БП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6E84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C0A3B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П - прогнозируемый объем поступлений по доходу; </w:t>
            </w:r>
          </w:p>
          <w:p w14:paraId="4AB157FE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lastRenderedPageBreak/>
              <w:t>БП - сумма безвозмездных поступлений, предусмотренная в краевом бюджете (проекте краевого бюджета), бюджету Карагинского муниципального района.</w:t>
            </w:r>
          </w:p>
          <w:p w14:paraId="3BA7A0C9" w14:textId="10898DF5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Источник данных: закон (проект закона) о краевом бюджете на очередной финансовый год и плановый период</w:t>
            </w:r>
          </w:p>
        </w:tc>
      </w:tr>
      <w:tr w:rsidR="00684057" w:rsidRPr="00684057" w14:paraId="4AA34772" w14:textId="77777777" w:rsidTr="002801E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42C4" w14:textId="0CA7315D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1693" w14:textId="67C4B058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AFD0" w14:textId="7FAE09FD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Карагинского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910F" w14:textId="3E56B9D5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20225169050000150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DCC5" w14:textId="1B3B56E4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2FC2" w14:textId="0333F524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Прямой расчет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F62C" w14:textId="7B502218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П=БП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E7E0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BCCDF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П - прогнозируемый объем поступлений по доходу; </w:t>
            </w:r>
          </w:p>
          <w:p w14:paraId="206F5A2F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БП - сумма безвозмездных поступлений, предусмотренная в краевом бюджете (проекте краевого бюджета), бюджету Карагинского муниципального района.</w:t>
            </w:r>
          </w:p>
          <w:p w14:paraId="269559D0" w14:textId="6AE38860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Источник данных: закон (проект закона) о краевом бюджете на очередной финансовый год и плановый период</w:t>
            </w:r>
          </w:p>
        </w:tc>
      </w:tr>
      <w:tr w:rsidR="00684057" w:rsidRPr="00684057" w14:paraId="678E8F91" w14:textId="77777777" w:rsidTr="002801E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53C0" w14:textId="5671001D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AB04" w14:textId="52C22FF0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901F" w14:textId="7EB5DBEE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Карагинского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BCAB" w14:textId="4D4C9D0A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20225210050000150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C9EE" w14:textId="4CD3CF3A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992E" w14:textId="4C38DF84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Прямой расчет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853A" w14:textId="3CE3B1FB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П=БП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E44E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0419E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П - прогнозируемый объем поступлений по доходу; </w:t>
            </w:r>
          </w:p>
          <w:p w14:paraId="071248F5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БП - сумма безвозмездных поступлений, предусмотренная в краевом бюджете (проекте краевого бюджета), бюджету Карагинского муниципального района.</w:t>
            </w:r>
          </w:p>
          <w:p w14:paraId="52B43CD5" w14:textId="63858A76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Источник данных: закон (проект закона) о краевом бюджете на очередной </w:t>
            </w:r>
            <w:r w:rsidRPr="00684057">
              <w:rPr>
                <w:rFonts w:ascii="Times New Roman" w:hAnsi="Times New Roman"/>
                <w:sz w:val="18"/>
                <w:szCs w:val="18"/>
              </w:rPr>
              <w:lastRenderedPageBreak/>
              <w:t>финансовый год и плановый период</w:t>
            </w:r>
          </w:p>
        </w:tc>
      </w:tr>
      <w:tr w:rsidR="00684057" w:rsidRPr="00684057" w14:paraId="11EFED1F" w14:textId="77777777" w:rsidTr="002801E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3C8B" w14:textId="4A1A9790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655B" w14:textId="21C3402F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2B21" w14:textId="5A821554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Карагинского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4702" w14:textId="030E054A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20225228050000150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1682" w14:textId="06E636B2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 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3997" w14:textId="062FBAA9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Прямой расчет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30D1" w14:textId="70189C04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П=БП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AF65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0F616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П - прогнозируемый объем поступлений по доходу; </w:t>
            </w:r>
          </w:p>
          <w:p w14:paraId="7C7D8BC6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БП - сумма безвозмездных поступлений, предусмотренная в краевом бюджете (проекте краевого бюджета), бюджету Карагинского муниципального района.</w:t>
            </w:r>
          </w:p>
          <w:p w14:paraId="3CAE9DFE" w14:textId="77681D58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Источник данных: закон (проект закона) о краевом бюджете на очередной финансовый год и плановый период</w:t>
            </w:r>
          </w:p>
        </w:tc>
      </w:tr>
      <w:tr w:rsidR="00684057" w:rsidRPr="00684057" w14:paraId="1CC1E804" w14:textId="77777777" w:rsidTr="002801E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B83D" w14:textId="0D58226E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E43B" w14:textId="4B791194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B719" w14:textId="7EA4415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Карагинского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2A19" w14:textId="786FC7D2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20225467050000150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F021" w14:textId="7CE229DD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DCCE" w14:textId="7B262F40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Прямой расчет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BB3A" w14:textId="02EF9660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П=БП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8B98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A0E2B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П - прогнозируемый объем поступлений по доходу; </w:t>
            </w:r>
          </w:p>
          <w:p w14:paraId="735E5578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БП - сумма безвозмездных поступлений, предусмотренная в краевом бюджете (проекте краевого бюджета), бюджету Карагинского муниципального района.</w:t>
            </w:r>
          </w:p>
          <w:p w14:paraId="443412CC" w14:textId="0501D23C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Источник данных: закон (проект закона) о краевом бюджете на очередной финансовый год и плановый период</w:t>
            </w:r>
          </w:p>
        </w:tc>
      </w:tr>
      <w:tr w:rsidR="00684057" w:rsidRPr="00684057" w14:paraId="25BC32D4" w14:textId="77777777" w:rsidTr="002801E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093D" w14:textId="3126F492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0D5A" w14:textId="7E6B99FE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0544" w14:textId="00FF9AFD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Карагинского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FE28" w14:textId="7DDCBA9A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20225516050000150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397E" w14:textId="71EC0FFB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855E" w14:textId="3C68988C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Прямой расчет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44E1" w14:textId="13B10B21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П=БП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74DB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20C04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П - прогнозируемый объем поступлений по доходу; </w:t>
            </w:r>
          </w:p>
          <w:p w14:paraId="6CC3EFCF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БП - сумма безвозмездных поступлений, предусмотренная в краевом бюджете (проекте краевого бюджета), бюджету </w:t>
            </w:r>
            <w:r w:rsidRPr="00684057">
              <w:rPr>
                <w:rFonts w:ascii="Times New Roman" w:hAnsi="Times New Roman"/>
                <w:sz w:val="18"/>
                <w:szCs w:val="18"/>
              </w:rPr>
              <w:lastRenderedPageBreak/>
              <w:t>Карагинского муниципального района.</w:t>
            </w:r>
          </w:p>
          <w:p w14:paraId="5009DEFB" w14:textId="33D3C9DE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Источник данных: закон (проект закона) о краевом бюджете на очередной финансовый год и плановый период</w:t>
            </w:r>
          </w:p>
        </w:tc>
      </w:tr>
      <w:tr w:rsidR="00684057" w:rsidRPr="00684057" w14:paraId="124F5925" w14:textId="77777777" w:rsidTr="002801E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B4A0" w14:textId="01DD098A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423B" w14:textId="68E99D2C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9EAF" w14:textId="653F82D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Карагинского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83D5" w14:textId="6271A7A8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20225519050000150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3734" w14:textId="66D63EB6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A1E7" w14:textId="0A04BA6C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Прямой расчет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F6DB" w14:textId="72707502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П=БП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0486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50901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П - прогнозируемый объем поступлений по доходу; </w:t>
            </w:r>
          </w:p>
          <w:p w14:paraId="3727364B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БП - сумма безвозмездных поступлений, предусмотренная в краевом бюджете (проекте краевого бюджета), бюджету Карагинского муниципального района.</w:t>
            </w:r>
          </w:p>
          <w:p w14:paraId="088C8823" w14:textId="765AA74C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Источник данных: закон (проект закона) о краевом бюджете на очередной финансовый год и плановый период</w:t>
            </w:r>
          </w:p>
        </w:tc>
      </w:tr>
      <w:tr w:rsidR="00684057" w:rsidRPr="00684057" w14:paraId="14507F6A" w14:textId="77777777" w:rsidTr="002801E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B2D9" w14:textId="460F950A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DA72" w14:textId="508B5FF3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EFF4" w14:textId="0DECD20F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Карагинского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2162" w14:textId="189B33CF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20225527050000150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79DA" w14:textId="0A312DD4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Субсидии бюджетам муниципальных районов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8473" w14:textId="5F45BB45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Прямой расчет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0AF8" w14:textId="112E357D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П=БП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81BD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74BFF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П - прогнозируемый объем поступлений по доходу; </w:t>
            </w:r>
          </w:p>
          <w:p w14:paraId="63BB6D72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БП - сумма безвозмездных поступлений, предусмотренная в краевом бюджете (проекте краевого бюджета), бюджету Карагинского муниципального района.</w:t>
            </w:r>
          </w:p>
          <w:p w14:paraId="2E7331F6" w14:textId="28629943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Источник данных: закон (проект закона) о краевом бюджете на очередной финансовый год и плановый период</w:t>
            </w:r>
          </w:p>
        </w:tc>
      </w:tr>
      <w:tr w:rsidR="00684057" w:rsidRPr="00684057" w14:paraId="46E3E864" w14:textId="77777777" w:rsidTr="002801E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E084" w14:textId="3D7DB480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CE3E" w14:textId="514348B0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F366" w14:textId="1D486D78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Финансовое управление администрации Карагинского муниципального </w:t>
            </w:r>
            <w:r w:rsidRPr="00684057">
              <w:rPr>
                <w:rFonts w:ascii="Times New Roman" w:hAnsi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3F7C" w14:textId="53B6EF2D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lastRenderedPageBreak/>
              <w:t>20229900050000150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510F" w14:textId="7462D229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Субсидии бюджетам муниципальных районов из местных бюджетов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A490" w14:textId="34C6B3B5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Прямой расчет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E261" w14:textId="45E9028B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П=БП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9AAD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BA735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П - прогнозируемый объем поступлений по доходу; </w:t>
            </w:r>
          </w:p>
          <w:p w14:paraId="363A769E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БП - сумма безвозмездных </w:t>
            </w:r>
            <w:r w:rsidRPr="00684057">
              <w:rPr>
                <w:rFonts w:ascii="Times New Roman" w:hAnsi="Times New Roman"/>
                <w:sz w:val="18"/>
                <w:szCs w:val="18"/>
              </w:rPr>
              <w:lastRenderedPageBreak/>
              <w:t>поступлений, предусмотренная в краевом бюджете (проекте краевого бюджета), бюджету Карагинского муниципального района.</w:t>
            </w:r>
          </w:p>
          <w:p w14:paraId="44CEA6DB" w14:textId="7BE5677B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Источник данных: закон (проект закона) о краевом бюджете на очередной финансовый год и плановый период</w:t>
            </w:r>
          </w:p>
        </w:tc>
      </w:tr>
      <w:tr w:rsidR="00684057" w:rsidRPr="00684057" w14:paraId="70AA4F92" w14:textId="77777777" w:rsidTr="002801E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7B48" w14:textId="1A7A20A6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3613" w14:textId="7E9C4CC9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443A" w14:textId="4D3AC410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Карагинского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504A" w14:textId="5FDFEDA0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20229998050000150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2451" w14:textId="4B71D748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Субсидии бюджетам муниципальных районов на финансовое обеспечение отдельных полномочий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ED9A" w14:textId="17135588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Прямой расчет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ECEF" w14:textId="5BC4FD60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П=БП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6B4E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99D94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П - прогнозируемый объем поступлений по доходу; </w:t>
            </w:r>
          </w:p>
          <w:p w14:paraId="469EF9C0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БП - сумма безвозмездных поступлений, предусмотренная в краевом бюджете (проекте краевого бюджета), бюджету Карагинского муниципального района.</w:t>
            </w:r>
          </w:p>
          <w:p w14:paraId="3BEF9169" w14:textId="5BE0236C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Источник данных: закон (проект закона) о краевом бюджете на очередной финансовый год и плановый период</w:t>
            </w:r>
          </w:p>
        </w:tc>
      </w:tr>
      <w:tr w:rsidR="00684057" w:rsidRPr="00684057" w14:paraId="216B029C" w14:textId="77777777" w:rsidTr="002801E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009A" w14:textId="603D24C8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0C6F" w14:textId="62807C31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B4CB" w14:textId="76295098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Карагинского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D1FA" w14:textId="55530531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20229999050000150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2289" w14:textId="274BA079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BCE1" w14:textId="2F3923D8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Прямой расчет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FF26" w14:textId="3E20D263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П=БП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0E93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F0978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П - прогнозируемый объем поступлений по доходу; </w:t>
            </w:r>
          </w:p>
          <w:p w14:paraId="3EFAFC76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БП - сумма безвозмездных поступлений, предусмотренная в краевом бюджете (проекте краевого бюджета), бюджету Карагинского муниципального района.</w:t>
            </w:r>
          </w:p>
          <w:p w14:paraId="565BF8F7" w14:textId="3DB419BA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Источник данных: закон (проект закона) о краевом бюджете на очередной финансовый год и плановый период</w:t>
            </w:r>
          </w:p>
        </w:tc>
      </w:tr>
      <w:tr w:rsidR="00684057" w:rsidRPr="00684057" w14:paraId="1798C86A" w14:textId="77777777" w:rsidTr="002801E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EC92" w14:textId="67B3E22C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6D10" w14:textId="2A05CD88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D85A" w14:textId="3BAAAD0E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Карагинского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D0DC" w14:textId="4D9A7B3F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20230021050000150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4B6E" w14:textId="1B46B44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AE0D" w14:textId="0C33ED4B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Прямой расчет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0290" w14:textId="3F231B1B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П=БП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1FFC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3CC8D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П - прогнозируемый объем поступлений по доходу; </w:t>
            </w:r>
          </w:p>
          <w:p w14:paraId="396B06F4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БП - сумма безвозмездных поступлений, предусмотренная в краевом бюджете (проекте краевого бюджета), бюджету Карагинского муниципального района.</w:t>
            </w:r>
          </w:p>
          <w:p w14:paraId="7D21DFEF" w14:textId="59F68E4A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Источник данных: закон (проект закона) о краевом бюджете на очередной финансовый год и плановый период</w:t>
            </w:r>
          </w:p>
        </w:tc>
      </w:tr>
      <w:tr w:rsidR="00684057" w:rsidRPr="00684057" w14:paraId="6FFF4429" w14:textId="77777777" w:rsidTr="002801E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A329" w14:textId="30491F16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3FED" w14:textId="1DBDB2FA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2D62" w14:textId="1187DFD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Карагинского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CA9D" w14:textId="5763E0B1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20230022050000150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C3D9" w14:textId="0B428A75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3B5E" w14:textId="40D3B1E0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Прямой расчет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4F54" w14:textId="145BBAC4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П=БП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1C9C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DDB23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П - прогнозируемый объем поступлений по доходу; </w:t>
            </w:r>
          </w:p>
          <w:p w14:paraId="445C8CA8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БП - сумма безвозмездных поступлений, предусмотренная в краевом бюджете (проекте краевого бюджета), бюджету Карагинского муниципального района.</w:t>
            </w:r>
          </w:p>
          <w:p w14:paraId="205B775F" w14:textId="2D8CD2B0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Источник данных: закон (проект закона) о краевом бюджете на очередной финансовый год и плановый период</w:t>
            </w:r>
          </w:p>
        </w:tc>
      </w:tr>
      <w:tr w:rsidR="00684057" w:rsidRPr="00684057" w14:paraId="04EBA07A" w14:textId="77777777" w:rsidTr="002801E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5E10" w14:textId="5B618A39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64E8" w14:textId="24A2E55E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CAA2" w14:textId="18460BB6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Карагинского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8516" w14:textId="7A19ABD4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20230024050000150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8DD6" w14:textId="5ED6BA71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1358" w14:textId="1E18A342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Прямой расчет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178C" w14:textId="323BDB5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П=БП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2403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05E34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П - прогнозируемый объем поступлений по доходу; </w:t>
            </w:r>
          </w:p>
          <w:p w14:paraId="2D1AE362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БП - сумма безвозмездных поступлений, предусмотренная в краевом бюджете (проекте краевого бюджета), бюджету Карагинского муниципального района.</w:t>
            </w:r>
          </w:p>
          <w:p w14:paraId="70804BDF" w14:textId="7B91EF0E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lastRenderedPageBreak/>
              <w:t>Источник данных: закон (проект закона) о краевом бюджете на очередной финансовый год и плановый период</w:t>
            </w:r>
          </w:p>
        </w:tc>
      </w:tr>
      <w:tr w:rsidR="00684057" w:rsidRPr="00684057" w14:paraId="1018FFB8" w14:textId="77777777" w:rsidTr="002801E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EA13" w14:textId="58DA3609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A010" w14:textId="523C004F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5263" w14:textId="62E4C391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Карагинского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923B" w14:textId="3B290745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20230027050000150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BB5A" w14:textId="2563E573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1DFA" w14:textId="3D5A7392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Прямой расчет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AEBA" w14:textId="52106F25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П=БП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E42C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4E0D4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П - прогнозируемый объем поступлений по доходу; </w:t>
            </w:r>
          </w:p>
          <w:p w14:paraId="12820C7F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БП - сумма безвозмездных поступлений, предусмотренная в краевом бюджете (проекте краевого бюджета), бюджету Карагинского муниципального района.</w:t>
            </w:r>
          </w:p>
          <w:p w14:paraId="3C8D3437" w14:textId="222611B2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Источник данных: закон (проект закона) о краевом бюджете на очередной финансовый год и плановый период</w:t>
            </w:r>
          </w:p>
        </w:tc>
      </w:tr>
      <w:tr w:rsidR="00684057" w:rsidRPr="00684057" w14:paraId="38BF05FA" w14:textId="77777777" w:rsidTr="002801E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FE4A" w14:textId="330664F2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3333" w14:textId="7D2F8EF4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0EF4" w14:textId="248C1B75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Карагинского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A845" w14:textId="0860D288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20230029050000150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1BD5" w14:textId="5FA2103F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A021" w14:textId="5B84C6BD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Прямой расчет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0573" w14:textId="0FC93ADF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П=БП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0988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CE8E6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П - прогнозируемый объем поступлений по доходу; </w:t>
            </w:r>
          </w:p>
          <w:p w14:paraId="591FB26B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БП - сумма безвозмездных поступлений, предусмотренная в краевом бюджете (проекте краевого бюджета), бюджету Карагинского муниципального района.</w:t>
            </w:r>
          </w:p>
          <w:p w14:paraId="4A0B90CE" w14:textId="300C9E3F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Источник данных: закон (проект закона) о краевом бюджете на очередной финансовый год и плановый период</w:t>
            </w:r>
          </w:p>
        </w:tc>
      </w:tr>
      <w:tr w:rsidR="00684057" w:rsidRPr="00684057" w14:paraId="25F70A66" w14:textId="77777777" w:rsidTr="002801E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395E" w14:textId="2AC303CE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BC4A" w14:textId="2E0611E0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4782" w14:textId="39E884F5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Карагинского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4442" w14:textId="1092DDED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20235082050000 150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5F89" w14:textId="0FB3CDEA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Субвенции бюджетам муниципальных районов на предоставление жилых помещений детям-сиротам и детям, оставшимся без </w:t>
            </w:r>
            <w:r w:rsidRPr="00684057">
              <w:rPr>
                <w:rFonts w:ascii="Times New Roman" w:hAnsi="Times New Roman"/>
                <w:sz w:val="18"/>
                <w:szCs w:val="18"/>
              </w:rPr>
              <w:lastRenderedPageBreak/>
              <w:t>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D027" w14:textId="35E43A4E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lastRenderedPageBreak/>
              <w:t>Прямой расчет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49A6" w14:textId="0F9D8C25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П=БП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4B34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748AD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П - прогнозируемый объем поступлений по доходу; </w:t>
            </w:r>
          </w:p>
          <w:p w14:paraId="5C3BEA90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БП - сумма безвозмездных поступлений, предусмотренная в </w:t>
            </w:r>
            <w:r w:rsidRPr="00684057">
              <w:rPr>
                <w:rFonts w:ascii="Times New Roman" w:hAnsi="Times New Roman"/>
                <w:sz w:val="18"/>
                <w:szCs w:val="18"/>
              </w:rPr>
              <w:lastRenderedPageBreak/>
              <w:t>краевом бюджете (проекте краевого бюджета), бюджету Карагинского муниципального района.</w:t>
            </w:r>
          </w:p>
          <w:p w14:paraId="088D0B4C" w14:textId="01A28EBA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Источник данных: закон (проект закона) о краевом бюджете на очередной финансовый год и плановый период</w:t>
            </w:r>
          </w:p>
        </w:tc>
      </w:tr>
      <w:tr w:rsidR="00684057" w:rsidRPr="00684057" w14:paraId="5A646402" w14:textId="77777777" w:rsidTr="002801E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4F1A" w14:textId="3C012752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9067" w14:textId="284188E4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B848" w14:textId="752D5D2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Карагинского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552E" w14:textId="46706C82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20235118050000150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BA4D" w14:textId="6471821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E7BA" w14:textId="2A1617B2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Прямой расчет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968B" w14:textId="2C97E09B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П=БП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59BF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86E80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П - прогнозируемый объем поступлений по доходу; </w:t>
            </w:r>
          </w:p>
          <w:p w14:paraId="13840503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БП - сумма безвозмездных поступлений, предусмотренная в краевом бюджете (проекте краевого бюджета), бюджету Карагинского муниципального района.</w:t>
            </w:r>
          </w:p>
          <w:p w14:paraId="414DA29E" w14:textId="4AC0F5C4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Источник данных: закон (проект закона) о краевом бюджете на очередной финансовый год и плановый период</w:t>
            </w:r>
          </w:p>
        </w:tc>
      </w:tr>
      <w:tr w:rsidR="00684057" w:rsidRPr="00684057" w14:paraId="395086B4" w14:textId="77777777" w:rsidTr="002801E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5C32" w14:textId="3C4E1DA1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9FE3" w14:textId="685BA890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AA5F" w14:textId="1F5E7ED8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Карагинского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CF5D" w14:textId="24F6A546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20235120050000150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D5E2" w14:textId="070CF38D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3AA9" w14:textId="59906516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Прямой расчет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2D19" w14:textId="1382E179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П=БП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11C4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61BAD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П - прогнозируемый объем поступлений по доходу; </w:t>
            </w:r>
          </w:p>
          <w:p w14:paraId="37A093BD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БП - сумма безвозмездных поступлений, предусмотренная в краевом бюджете (проекте краевого бюджета), бюджету Карагинского муниципального района.</w:t>
            </w:r>
          </w:p>
          <w:p w14:paraId="3A506572" w14:textId="265095F9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Источник данных: закон (проект закона) о краевом бюджете на очередной финансовый год и плановый период</w:t>
            </w:r>
          </w:p>
        </w:tc>
      </w:tr>
      <w:tr w:rsidR="00684057" w:rsidRPr="00684057" w14:paraId="2D4DD549" w14:textId="77777777" w:rsidTr="002801E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E925" w14:textId="1B598B1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0257" w14:textId="0734F8D8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8B8A" w14:textId="163B17D1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Финансовое управление </w:t>
            </w:r>
            <w:r w:rsidRPr="00684057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администрации Карагинского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EF00" w14:textId="6B8A83B2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lastRenderedPageBreak/>
              <w:t>20235304050000150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7984" w14:textId="60B23CC0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Субвенции бюджетам муниципальных </w:t>
            </w:r>
            <w:r w:rsidRPr="00684057">
              <w:rPr>
                <w:rFonts w:ascii="Times New Roman" w:hAnsi="Times New Roman"/>
                <w:sz w:val="18"/>
                <w:szCs w:val="18"/>
              </w:rPr>
              <w:lastRenderedPageBreak/>
              <w:t>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7E5E" w14:textId="1F10A8B0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lastRenderedPageBreak/>
              <w:t>Прямой расчет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A595" w14:textId="5D243796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П=БП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F8E7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270BCA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П - прогнозируемый объем поступлений по </w:t>
            </w:r>
            <w:r w:rsidRPr="0068405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доходу; </w:t>
            </w:r>
          </w:p>
          <w:p w14:paraId="7BFC08A4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БП - сумма безвозмездных поступлений, предусмотренная в краевом бюджете (проекте краевого бюджета), бюджету Карагинского муниципального района.</w:t>
            </w:r>
          </w:p>
          <w:p w14:paraId="00AAA378" w14:textId="0EE467A1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Источник данных: закон (проект закона) о краевом бюджете на очередной финансовый год и плановый период</w:t>
            </w:r>
          </w:p>
        </w:tc>
      </w:tr>
      <w:tr w:rsidR="00684057" w:rsidRPr="00684057" w14:paraId="750E6E33" w14:textId="77777777" w:rsidTr="002801E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06E3" w14:textId="1EB7999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1451" w14:textId="740D59E1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702C" w14:textId="3F3E0C5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Карагинского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0E7F" w14:textId="32B760A1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20235404050000150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CEB0" w14:textId="7004AFE6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Субвенции бюджетам муниципальных районов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2AC1" w14:textId="5175528D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Прямой расчет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E87C" w14:textId="1CECDBFE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П=БП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A3A1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4270A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П - прогнозируемый объем поступлений по доходу; </w:t>
            </w:r>
          </w:p>
          <w:p w14:paraId="26CA9EB3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БП - сумма безвозмездных поступлений, предусмотренная в краевом бюджете (проекте краевого бюджета), бюджету Карагинского муниципального района.</w:t>
            </w:r>
          </w:p>
          <w:p w14:paraId="35EA3560" w14:textId="4636FA71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Источник данных: закон (проект закона) о краевом бюджете на очередной финансовый год и плановый период</w:t>
            </w:r>
          </w:p>
        </w:tc>
      </w:tr>
      <w:tr w:rsidR="00684057" w:rsidRPr="00684057" w14:paraId="213602A4" w14:textId="77777777" w:rsidTr="002801E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C067" w14:textId="06F62E62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0FA0" w14:textId="4A6C4C55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4FA8" w14:textId="37B933D8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Карагинского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B479" w14:textId="7EE22FE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20235930050000150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7AFF" w14:textId="0148C259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57FD" w14:textId="45C060E9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Прямой расчет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461A" w14:textId="0052A8FC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П=БП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07F8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28DE3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П - прогнозируемый объем поступлений по доходу; </w:t>
            </w:r>
          </w:p>
          <w:p w14:paraId="158A28EA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БП - сумма безвозмездных поступлений, предусмотренная в краевом бюджете (проекте краевого бюджета), бюджету Карагинского муниципального района.</w:t>
            </w:r>
          </w:p>
          <w:p w14:paraId="0CB89B99" w14:textId="70505EC3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Источник данных: закон (проект закона) о краевом </w:t>
            </w:r>
            <w:r w:rsidRPr="00684057">
              <w:rPr>
                <w:rFonts w:ascii="Times New Roman" w:hAnsi="Times New Roman"/>
                <w:sz w:val="18"/>
                <w:szCs w:val="18"/>
              </w:rPr>
              <w:lastRenderedPageBreak/>
              <w:t>бюджете на очередной финансовый год и плановый период</w:t>
            </w:r>
          </w:p>
        </w:tc>
      </w:tr>
      <w:tr w:rsidR="00684057" w:rsidRPr="00684057" w14:paraId="1623AFCF" w14:textId="77777777" w:rsidTr="002801E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E7B8" w14:textId="0C2EBA60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4C39" w14:textId="5706AC93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DA09" w14:textId="36176BB4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Карагинского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4F01" w14:textId="26EF46CC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20245303050000150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BAFF" w14:textId="15AC4405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961C" w14:textId="7E2972F5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Прямой расчет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A956" w14:textId="172C0FAD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П=БП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F0C8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96FA4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П - прогнозируемый объем поступлений по доходу; </w:t>
            </w:r>
          </w:p>
          <w:p w14:paraId="23DC9B68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БП - сумма безвозмездных поступлений, предусмотренная в краевом бюджете (проекте краевого бюджета), бюджету Карагинского муниципального района.</w:t>
            </w:r>
          </w:p>
          <w:p w14:paraId="11D0E667" w14:textId="61429A6E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Источник данных: закон (проект закона) о краевом бюджете на очередной финансовый год и плановый период</w:t>
            </w:r>
          </w:p>
        </w:tc>
      </w:tr>
      <w:tr w:rsidR="00684057" w:rsidRPr="00684057" w14:paraId="44F6CCB8" w14:textId="77777777" w:rsidTr="002801E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D0F8" w14:textId="4EFDD8F4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5FC9" w14:textId="3B8BAC3C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6381" w14:textId="785B5D73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Карагинского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429F" w14:textId="0A33EDBD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20249001050000150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CA38" w14:textId="5BE14129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94F1" w14:textId="10622CA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Прямой расчет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D025" w14:textId="2157BD1D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П=БП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F92D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753FF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П - прогнозируемый объем поступлений по доходу; </w:t>
            </w:r>
          </w:p>
          <w:p w14:paraId="446E4005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БП - сумма безвозмездных поступлений, предусмотренная в краевом бюджете (проекте краевого бюджета), бюджету Карагинского муниципального района.</w:t>
            </w:r>
          </w:p>
          <w:p w14:paraId="6362161A" w14:textId="549AC640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Источник данных: закон (проект закона) о краевом бюджете на очередной финансовый год и плановый период</w:t>
            </w:r>
          </w:p>
        </w:tc>
      </w:tr>
      <w:tr w:rsidR="00684057" w:rsidRPr="00684057" w14:paraId="253162CE" w14:textId="77777777" w:rsidTr="002801E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ABD3" w14:textId="6864510B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99AA" w14:textId="641CF4F1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EAB3" w14:textId="45EDBE9B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Карагинского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83A3" w14:textId="3B1C40B2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20249999050000150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B6F1" w14:textId="32A20CB6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1445" w14:textId="3DFECF16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Прямой расчет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50F0" w14:textId="735B58C1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П=БП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F808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F3B75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П - прогнозируемый объем поступлений по доходу; </w:t>
            </w:r>
          </w:p>
          <w:p w14:paraId="2C68E8CC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БП - сумма безвозмездных поступлений, предусмотренная в краевом бюджете (проекте краевого </w:t>
            </w:r>
            <w:r w:rsidRPr="00684057">
              <w:rPr>
                <w:rFonts w:ascii="Times New Roman" w:hAnsi="Times New Roman"/>
                <w:sz w:val="18"/>
                <w:szCs w:val="18"/>
              </w:rPr>
              <w:lastRenderedPageBreak/>
              <w:t>бюджета), бюджету Карагинского муниципального района.</w:t>
            </w:r>
          </w:p>
          <w:p w14:paraId="40981383" w14:textId="4FB7A629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Источник данных: закон (проект закона) о краевом бюджете на очередной финансовый год и плановый период</w:t>
            </w:r>
          </w:p>
        </w:tc>
      </w:tr>
      <w:tr w:rsidR="00684057" w:rsidRPr="00684057" w14:paraId="42586C2F" w14:textId="77777777" w:rsidTr="002801E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B0A4" w14:textId="0D570E59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79E4" w14:textId="4CB6203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F279" w14:textId="01FECB01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Карагинского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F335" w14:textId="32942A7C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20705020050000150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1DA2" w14:textId="4428C6AD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A08D" w14:textId="46000BF5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Иной способ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0CC0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FF2F" w14:textId="0AD79FF5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Прогнозирование поступлений доходов районного бюджета, которые имеют нестабильный (разовый) характер, а также по которым отсутствует объективная информация для осуществления расчета, на этапе формирования проекта бюджета на очередной финансовый год и плановый период не осуществляется. В текущем финансовом году прогнозирование поступлений доходов осуществляется с учетом их фактического поступления за истекший период текущего финансового года на дату составления прогноза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99B52" w14:textId="0D20275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Источник данных: оперативная информация о фактическом поступлении доходов районного бюджета в соответствии с реестром поступлений Управления Федерального казначейства по Камчатскому краю, бюджетная отчетность Финансового управления администрации Карагинского муниципального района </w:t>
            </w:r>
          </w:p>
        </w:tc>
      </w:tr>
      <w:tr w:rsidR="00684057" w:rsidRPr="00684057" w14:paraId="30125C2E" w14:textId="77777777" w:rsidTr="002801E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1B4B" w14:textId="0093264A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C019" w14:textId="26BEA3DB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4D3C" w14:textId="7AA0CEC4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Карагинского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D296" w14:textId="22F482E2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20705030050000150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8B86" w14:textId="1467B7DE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7504" w14:textId="68042514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Иной способ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CC0F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185F" w14:textId="020F6E60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Прогнозирование поступлений доходов районного бюджета, которые имеют нестабильный (разовый) характер, а также по которым отсутствует объективная информация для осуществления расчета, на этапе формирования проекта бюджета на очередной финансовый год и плановый период не осуществляется. В текущем финансовом году прогнозирование поступлений доходов осуществляется с учетом их фактического поступления за истекший период текущего финансового года на дату составления прогноза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D9B7A" w14:textId="250A0F46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Источник данных: оперативная информация о фактическом поступлении доходов районного бюджета в соответствии с реестром поступлений Управления Федерального казначейства по Камчатскому краю, бюджетная отчетность Финансового управления администрации Карагинского муниципального района </w:t>
            </w:r>
          </w:p>
        </w:tc>
      </w:tr>
      <w:tr w:rsidR="00684057" w:rsidRPr="00684057" w14:paraId="43A726D8" w14:textId="77777777" w:rsidTr="002801E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45EF" w14:textId="6D0C7F2D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B872" w14:textId="06292D9E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9FFD" w14:textId="74C7B5FA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Карагинского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9E0D" w14:textId="7E34EF38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20805000050000150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3D59" w14:textId="6FBC51AC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Перечисления из бюджетов муниципальных районов (в бюджеты муниципальных районов) для </w:t>
            </w:r>
            <w:r w:rsidRPr="00684057">
              <w:rPr>
                <w:rFonts w:ascii="Times New Roman" w:hAnsi="Times New Roman"/>
                <w:sz w:val="18"/>
                <w:szCs w:val="18"/>
              </w:rPr>
              <w:lastRenderedPageBreak/>
              <w:t>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7D5D" w14:textId="7DD7045F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lastRenderedPageBreak/>
              <w:t>Иной способ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2032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D59D" w14:textId="2AD08B56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Прогнозирование поступлений доходов </w:t>
            </w:r>
            <w:r w:rsidRPr="00684057">
              <w:rPr>
                <w:rFonts w:ascii="Times New Roman" w:hAnsi="Times New Roman"/>
                <w:sz w:val="18"/>
                <w:szCs w:val="18"/>
              </w:rPr>
              <w:t>районного</w:t>
            </w:r>
            <w:r w:rsidRPr="00684057">
              <w:rPr>
                <w:rFonts w:ascii="Times New Roman" w:hAnsi="Times New Roman"/>
                <w:sz w:val="18"/>
                <w:szCs w:val="18"/>
              </w:rPr>
              <w:t xml:space="preserve"> бюджета по данному коду бюджетной классификации Российской Федерации на очередной финансовый год и плановый период, в текущем </w:t>
            </w:r>
            <w:r w:rsidRPr="0068405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финансовом году, не осуществляется, так как указанный код предназначен для отражения операций по привлечению средств с единого счета </w:t>
            </w:r>
            <w:r w:rsidRPr="00684057">
              <w:rPr>
                <w:rFonts w:ascii="Times New Roman" w:hAnsi="Times New Roman"/>
                <w:sz w:val="18"/>
                <w:szCs w:val="18"/>
              </w:rPr>
              <w:t>районного</w:t>
            </w:r>
            <w:r w:rsidRPr="00684057">
              <w:rPr>
                <w:rFonts w:ascii="Times New Roman" w:hAnsi="Times New Roman"/>
                <w:sz w:val="18"/>
                <w:szCs w:val="18"/>
              </w:rPr>
              <w:t xml:space="preserve"> бюджета Управлением Федерального казначейства по Камчатскому краю 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7AB66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4057" w:rsidRPr="00684057" w14:paraId="6A94E582" w14:textId="77777777" w:rsidTr="002801E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04E9" w14:textId="779D90E1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5FD3" w14:textId="2C9D1EC6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DAD3" w14:textId="22B25B96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Карагинского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9AD4" w14:textId="76F93486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21835118050000150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B079" w14:textId="6B4C086D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Доходы бюджетов муниципальных районов от возврата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поселений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FCBA" w14:textId="4D33ABEA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Иной способ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658D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C755" w14:textId="5256FE4F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Прогнозирование поступлений доходов районного бюджета, которые имеют нестабильный (разовый) характер, а также по которым отсутствует объективная информация для осуществления расчета, на этапе формирования проекта бюджета на очередной финансовый год и плановый период не осуществляется. В текущем финансовом году прогнозирование поступлений доходов осуществляется с учетом их фактического поступления за истекший период текущего финансового года на дату составления прогноза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C047C" w14:textId="6E66EF6B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Источник данных: оперативная информация о фактическом поступлении доходов районного бюджета в соответствии с реестром поступлений Управления Федерального казначейства по Камчатскому краю, бюджетная отчетность Финансового управления администрации Карагинского муниципального района </w:t>
            </w:r>
          </w:p>
        </w:tc>
      </w:tr>
      <w:tr w:rsidR="00684057" w:rsidRPr="00684057" w14:paraId="371D6F81" w14:textId="77777777" w:rsidTr="002801E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FE28" w14:textId="06312BF5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2544" w14:textId="2F70522D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6849" w14:textId="030D432C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Карагинского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9668" w14:textId="3A7AED85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21860010050000150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DE1C" w14:textId="230F6CA4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B934" w14:textId="19663649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Иной способ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E259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3DE1" w14:textId="6BF77528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Прогнозирование поступлений доходов </w:t>
            </w:r>
            <w:r w:rsidRPr="00684057">
              <w:rPr>
                <w:rFonts w:ascii="Times New Roman" w:hAnsi="Times New Roman"/>
                <w:sz w:val="18"/>
                <w:szCs w:val="18"/>
              </w:rPr>
              <w:t>районного</w:t>
            </w:r>
            <w:r w:rsidRPr="00684057">
              <w:rPr>
                <w:rFonts w:ascii="Times New Roman" w:hAnsi="Times New Roman"/>
                <w:sz w:val="18"/>
                <w:szCs w:val="18"/>
              </w:rPr>
              <w:t xml:space="preserve"> бюджета, которые имеют нестабильный (разовый) характер, а также по которым отсутствует объективная информация для осуществления расчета, на этапе формирования проекта бюджета на очередной финансовый год и плановый период не осуществляется. В текущем финансовом году прогнозирование поступлений доходов осуществляется с учетом их фактического поступления за истекший период текущего финансового года на дату </w:t>
            </w:r>
            <w:r w:rsidRPr="00684057">
              <w:rPr>
                <w:rFonts w:ascii="Times New Roman" w:hAnsi="Times New Roman"/>
                <w:sz w:val="18"/>
                <w:szCs w:val="18"/>
              </w:rPr>
              <w:lastRenderedPageBreak/>
              <w:t>составления прогноза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6E0DE" w14:textId="689EF529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Источник данных: оперативная информация о фактическом поступлении доходов </w:t>
            </w:r>
            <w:r w:rsidRPr="00684057">
              <w:rPr>
                <w:rFonts w:ascii="Times New Roman" w:hAnsi="Times New Roman"/>
                <w:sz w:val="18"/>
                <w:szCs w:val="18"/>
              </w:rPr>
              <w:t>районного</w:t>
            </w:r>
            <w:r w:rsidRPr="00684057">
              <w:rPr>
                <w:rFonts w:ascii="Times New Roman" w:hAnsi="Times New Roman"/>
                <w:sz w:val="18"/>
                <w:szCs w:val="18"/>
              </w:rPr>
              <w:t xml:space="preserve"> бюджета в соответствии с реестром поступлений Управления Федерального казначейства по Камчатскому краю, бюджетная отчетность </w:t>
            </w:r>
            <w:r w:rsidRPr="00684057">
              <w:rPr>
                <w:rFonts w:ascii="Times New Roman" w:hAnsi="Times New Roman"/>
                <w:sz w:val="18"/>
                <w:szCs w:val="18"/>
              </w:rPr>
              <w:t>Финансового управления администрации Карагинского муниципального района</w:t>
            </w:r>
            <w:r w:rsidRPr="0068405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684057" w:rsidRPr="00684057" w14:paraId="29B2A53D" w14:textId="77777777" w:rsidTr="002801E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5C03" w14:textId="128FA9AF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AD63" w14:textId="2ED692A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A80D" w14:textId="78C4D5D3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Карагинского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C295" w14:textId="21DD98B1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21925097050000150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8905" w14:textId="08ADB7CA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Возврат остатков субсидий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из бюджетов муниципальных районов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7C2D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B1BF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DFB4" w14:textId="786B2B15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Прогнозирование поступлений доходов районного бюджета, которые имеют нестабильный (разовый) характер, а также по которым отсутствует объективная информация для осуществления расчета, на этапе формирования проекта бюджета на очередной финансовый год и плановый период не осуществляется. В текущем финансовом году прогнозирование поступлений доходов осуществляется с учетом их фактического поступления за истекший период текущего финансового года на дату составления прогноза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3DC4C6" w14:textId="4260AD74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Источник данных: оперативная информация о фактическом поступлении доходов районного бюджета в соответствии с реестром поступлений Управления Федерального казначейства по Камчатскому краю, бюджетная отчетность Финансового управления администрации Карагинского муниципального района </w:t>
            </w:r>
          </w:p>
        </w:tc>
      </w:tr>
      <w:tr w:rsidR="00684057" w:rsidRPr="00684057" w14:paraId="4CFD0ED4" w14:textId="77777777" w:rsidTr="002801E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B844" w14:textId="78F18E64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CCBC" w14:textId="324C0999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5CE" w14:textId="2A18F57F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Карагинского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ACE8" w14:textId="1AC8E7F1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21925169050000150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F52E" w14:textId="75FF71BA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Возврат остатков субсидий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из бюджетов муниципальных районов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C8B0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061E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823E" w14:textId="3E793252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Прогнозирование поступлений доходов районного бюджета, которые имеют нестабильный (разовый) характер, а также по которым отсутствует объективная информация для осуществления расчета, на этапе формирования проекта бюджета на очередной финансовый год и плановый период не осуществляется. В текущем финансовом году прогнозирование поступлений доходов осуществляется с учетом их фактического поступления за истекший период текущего финансового года на дату составления прогноза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05A18" w14:textId="4A8C39C6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Источник данных: оперативная информация о фактическом поступлении доходов районного бюджета в соответствии с реестром поступлений Управления Федерального казначейства по Камчатскому краю, бюджетная отчетность Финансового управления администрации Карагинского муниципального района </w:t>
            </w:r>
          </w:p>
        </w:tc>
      </w:tr>
      <w:tr w:rsidR="00684057" w:rsidRPr="00684057" w14:paraId="35CF9E03" w14:textId="77777777" w:rsidTr="002801E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1294" w14:textId="5920FDEE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94E7" w14:textId="1A8EC47C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334A" w14:textId="72147720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Карагинского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81C3" w14:textId="36B50A93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21925210050000150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F48C" w14:textId="16408060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Возврат остатков субсидий на обеспечение образовательных организаций материально-технической базой для внедрения цифровой образовательной среды из бюджетов муниципальных районов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8F7A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1562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372E" w14:textId="0D36779C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Прогнозирование поступлений доходов районного бюджета, которые имеют нестабильный (разовый) характер, а также по которым отсутствует объективная информация для осуществления расчета, на этапе формирования проекта бюджета на очередной финансовый год и плановый период не осуществляется. В текущем финансовом году прогнозирование поступлений доходов осуществляется с учетом их фактического поступления за </w:t>
            </w:r>
            <w:r w:rsidRPr="00684057">
              <w:rPr>
                <w:rFonts w:ascii="Times New Roman" w:hAnsi="Times New Roman"/>
                <w:sz w:val="18"/>
                <w:szCs w:val="18"/>
              </w:rPr>
              <w:lastRenderedPageBreak/>
              <w:t>истекший период текущего финансового года на дату составления прогноза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0ACBD" w14:textId="7D975DD5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Источник данных: оперативная информация о фактическом поступлении доходов районного бюджета в соответствии с реестром поступлений Управления Федерального казначейства по Камчатскому краю, бюджетная отчетность Финансового управления администрации </w:t>
            </w:r>
            <w:r w:rsidRPr="0068405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Карагинского муниципального района </w:t>
            </w:r>
          </w:p>
        </w:tc>
      </w:tr>
      <w:tr w:rsidR="00684057" w:rsidRPr="00684057" w14:paraId="08DE5CA2" w14:textId="77777777" w:rsidTr="002801E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E766" w14:textId="46EEE0EE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1B3B" w14:textId="162AFBAA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84EB" w14:textId="0A05781C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Карагинского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0716" w14:textId="6AC341C0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21925228050000150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970F" w14:textId="106DEB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Возврат остатков субсидий на оснащение объектов спортивной инфраструктуры спортивно-технологическим оборудованием из бюджетов муниципальных районов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D98B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71BA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CA4F" w14:textId="3F0CDE4A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Прогнозирование поступлений доходов районного бюджета, которые имеют нестабильный (разовый) характер, а также по которым отсутствует объективная информация для осуществления расчета, на этапе формирования проекта бюджета на очередной финансовый год и плановый период не осуществляется. В текущем финансовом году прогнозирование поступлений доходов осуществляется с учетом их фактического поступления за истекший период текущего финансового года на дату составления прогноза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3F517" w14:textId="6BB89213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Источник данных: оперативная информация о фактическом поступлении доходов районного бюджета в соответствии с реестром поступлений Управления Федерального казначейства по Камчатскому краю, бюджетная отчетность Финансового управления администрации Карагинского муниципального района </w:t>
            </w:r>
          </w:p>
        </w:tc>
      </w:tr>
      <w:tr w:rsidR="00684057" w:rsidRPr="00684057" w14:paraId="41D46357" w14:textId="77777777" w:rsidTr="002801E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099D" w14:textId="5D5AC2D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80EF" w14:textId="0EDD8B5D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33CE" w14:textId="6438234F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Карагинского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3DA6" w14:textId="73A59285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21935118050000150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0503" w14:textId="6097ACC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муниципальных районов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19BC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0C60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98DE" w14:textId="18C50A03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Прогнозирование поступлений доходов районного бюджета, которые имеют нестабильный (разовый) характер, а также по которым отсутствует объективная информация для осуществления расчета, на этапе формирования проекта бюджета на очередной финансовый год и плановый период не осуществляется. В текущем финансовом году прогнозирование поступлений доходов осуществляется с учетом их фактического поступления за истекший период текущего финансового года на дату составления прогноза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435E5" w14:textId="5A1DCFC2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Источник данных: оперативная информация о фактическом поступлении доходов районного бюджета в соответствии с реестром поступлений Управления Федерального казначейства по Камчатскому краю, бюджетная отчетность Финансового управления администрации Карагинского муниципального района </w:t>
            </w:r>
          </w:p>
        </w:tc>
      </w:tr>
      <w:tr w:rsidR="00684057" w:rsidRPr="00684057" w14:paraId="482955CF" w14:textId="77777777" w:rsidTr="002801E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2A9B" w14:textId="389ADD2E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6ECD" w14:textId="58AF7433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76EE" w14:textId="5E09B4F2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Карагинского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54BD" w14:textId="388A38B8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21935304050000150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AD0E" w14:textId="6CE05FC3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Возврат остатков субвенций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</w:t>
            </w:r>
            <w:r w:rsidRPr="00684057">
              <w:rPr>
                <w:rFonts w:ascii="Times New Roman" w:hAnsi="Times New Roman"/>
                <w:sz w:val="18"/>
                <w:szCs w:val="18"/>
              </w:rPr>
              <w:lastRenderedPageBreak/>
              <w:t>бюджетов муниципальных районов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B620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9A67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44C6" w14:textId="03F315D1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Прогнозирование поступлений доходов районного бюджета, которые имеют нестабильный (разовый) характер, а также по которым отсутствует объективная информация для осуществления расчета, на этапе формирования проекта бюджета на очередной финансовый год и плановый период не осуществляется. В текущем финансовом году прогнозирование поступлений </w:t>
            </w:r>
            <w:r w:rsidRPr="00684057">
              <w:rPr>
                <w:rFonts w:ascii="Times New Roman" w:hAnsi="Times New Roman"/>
                <w:sz w:val="18"/>
                <w:szCs w:val="18"/>
              </w:rPr>
              <w:lastRenderedPageBreak/>
              <w:t>доходов осуществляется с учетом их фактического поступления за истекший период текущего финансового года на дату составления прогноза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D343A" w14:textId="1F98B4F1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Источник данных: оперативная информация о фактическом поступлении доходов районного бюджета в соответствии с реестром поступлений Управления Федерального казначейства по Камчатскому краю, бюджетная отчетность </w:t>
            </w:r>
            <w:r w:rsidRPr="0068405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Финансового управления администрации Карагинского муниципального района </w:t>
            </w:r>
          </w:p>
        </w:tc>
      </w:tr>
      <w:tr w:rsidR="00684057" w:rsidRPr="00684057" w14:paraId="704E6405" w14:textId="77777777" w:rsidTr="002801E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D430" w14:textId="06A79BE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3857" w14:textId="356FA1C0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21AA" w14:textId="169D0391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Карагинского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8294" w14:textId="10F8EE2C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21935404050000150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1925" w14:textId="3CE754AF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Возврат остатков субвенций на </w:t>
            </w:r>
            <w:proofErr w:type="spellStart"/>
            <w:r w:rsidRPr="00684057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684057">
              <w:rPr>
                <w:rFonts w:ascii="Times New Roman" w:hAnsi="Times New Roman"/>
                <w:sz w:val="18"/>
                <w:szCs w:val="18"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граждан, из бюджетов муниципальных районов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6ED2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219E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6E23" w14:textId="20C6B163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Прогнозирование поступлений доходов районного бюджета, которые имеют нестабильный (разовый) характер, а также по которым отсутствует объективная информация для осуществления расчета, на этапе формирования проекта бюджета на очередной финансовый год и плановый период не осуществляется. В текущем финансовом году прогнозирование поступлений доходов осуществляется с учетом их фактического поступления за истекший период текущего финансового года на дату составления прогноза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7EFFB" w14:textId="018FEB5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Источник данных: оперативная информация о фактическом поступлении доходов районного бюджета в соответствии с реестром поступлений Управления Федерального казначейства по Камчатскому краю, бюджетная отчетность Финансового управления администрации Карагинского муниципального района </w:t>
            </w:r>
          </w:p>
        </w:tc>
      </w:tr>
      <w:tr w:rsidR="00684057" w:rsidRPr="00684057" w14:paraId="058A680A" w14:textId="77777777" w:rsidTr="002801E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7D2D" w14:textId="1CD5DA51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0FCC" w14:textId="209E89B9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E70A" w14:textId="7D1652F3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Карагинского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53FC" w14:textId="1DB173E3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21935930050000150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ACDB" w14:textId="0A10A2D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Возврат остатков субвенций на государственную регистрацию актов гражданского состояния из бюджетов муниципальных районов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443F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F3F1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09DD" w14:textId="6B58C131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Прогнозирование поступлений доходов районного бюджета, которые имеют нестабильный (разовый) характер, а также по которым отсутствует объективная информация для осуществления расчета, на этапе формирования проекта бюджета на очередной финансовый год и плановый период не осуществляется. В текущем финансовом году прогнозирование поступлений доходов осуществляется с учетом их фактического поступления за истекший период текущего финансового года на дату составления прогноза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44EA9" w14:textId="46F85250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Источник данных: оперативная информация о фактическом поступлении доходов районного бюджета в соответствии с реестром поступлений Управления Федерального казначейства по Камчатскому краю, бюджетная отчетность Финансового управления администрации Карагинского муниципального района </w:t>
            </w:r>
          </w:p>
        </w:tc>
      </w:tr>
      <w:tr w:rsidR="00684057" w:rsidRPr="00684057" w14:paraId="2D002353" w14:textId="77777777" w:rsidTr="002801E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7D9F" w14:textId="4E6BDC3F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1F97" w14:textId="5C791ED3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D41A" w14:textId="2DA069E2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Карагинского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A0D2" w14:textId="3659B213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21945303050000150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54AF" w14:textId="3E399E4E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</w:t>
            </w:r>
            <w:r w:rsidRPr="00684057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муниципальных общеобразовательных организаций из бюджетов муниципальных районов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807D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F6C1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1E90" w14:textId="0106743B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Прогнозирование поступлений доходов районного бюджета, которые имеют нестабильный (разовый) характер, а также по которым отсутствует объективная информация для осуществления расчета, на этапе формирования проекта бюджета на очередной финансовый год и плановый период не осуществляется. </w:t>
            </w:r>
            <w:r w:rsidRPr="00684057">
              <w:rPr>
                <w:rFonts w:ascii="Times New Roman" w:hAnsi="Times New Roman"/>
                <w:sz w:val="18"/>
                <w:szCs w:val="18"/>
              </w:rPr>
              <w:lastRenderedPageBreak/>
              <w:t>В текущем финансовом году прогнозирование поступлений доходов осуществляется с учетом их фактического поступления за истекший период текущего финансового года на дату составления прогноза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F22A1" w14:textId="6FA599C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Источник данных: оперативная информация о фактическом поступлении доходов районного бюджета в соответствии с реестром поступлений Управления Федерального казначейства по </w:t>
            </w:r>
            <w:r w:rsidRPr="0068405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Камчатскому краю, бюджетная отчетность Финансового управления администрации Карагинского муниципального района </w:t>
            </w:r>
          </w:p>
        </w:tc>
      </w:tr>
      <w:tr w:rsidR="00684057" w:rsidRPr="00684057" w14:paraId="37AFBD8F" w14:textId="77777777" w:rsidTr="002801E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6E02" w14:textId="188498D1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281A" w14:textId="7E0AC5C9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6482" w14:textId="7E52A32E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Карагинского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9AD5" w14:textId="0968202A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21960010050000150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9B6B" w14:textId="5FFAAD65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40FF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4A68" w14:textId="7777777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5477" w14:textId="4AB4F0F7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>Прогнозирование поступлений доходов районного бюджета, которые имеют нестабильный (разовый) характер, а также по которым отсутствует объективная информация для осуществления расчета, на этапе формирования проекта бюджета на очередной финансовый год и плановый период не осуществляется. В текущем финансовом году прогнозирование поступлений доходов осуществляется с учетом их фактического поступления за истекший период текущего финансового года на дату составления прогноза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94D86" w14:textId="1A8CFED0" w:rsidR="00684057" w:rsidRPr="00684057" w:rsidRDefault="00684057" w:rsidP="0068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57">
              <w:rPr>
                <w:rFonts w:ascii="Times New Roman" w:hAnsi="Times New Roman"/>
                <w:sz w:val="18"/>
                <w:szCs w:val="18"/>
              </w:rPr>
              <w:t xml:space="preserve">Источник данных: оперативная информация о фактическом поступлении доходов районного бюджета в соответствии с реестром поступлений Управления Федерального казначейства по Камчатскому краю, бюджетная отчетность Финансового управления администрации Карагинского муниципального района </w:t>
            </w:r>
          </w:p>
        </w:tc>
      </w:tr>
    </w:tbl>
    <w:p w14:paraId="5302A658" w14:textId="77777777" w:rsidR="00902070" w:rsidRPr="00902070" w:rsidRDefault="00902070" w:rsidP="009020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02070">
        <w:rPr>
          <w:rFonts w:ascii="Courier New" w:hAnsi="Courier New" w:cs="Courier New"/>
        </w:rPr>
        <w:t>──────────────────────────────</w:t>
      </w:r>
    </w:p>
    <w:p w14:paraId="27B469F1" w14:textId="77777777" w:rsidR="00902070" w:rsidRPr="00902070" w:rsidRDefault="00902070" w:rsidP="00902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  <w:bookmarkStart w:id="5" w:name="sub_111111"/>
      <w:r w:rsidRPr="00902070">
        <w:rPr>
          <w:rFonts w:ascii="Times New Roman CYR" w:hAnsi="Times New Roman CYR" w:cs="Times New Roman CYR"/>
          <w:sz w:val="16"/>
          <w:szCs w:val="16"/>
          <w:vertAlign w:val="superscript"/>
        </w:rPr>
        <w:t>1</w:t>
      </w:r>
      <w:r w:rsidRPr="00902070">
        <w:rPr>
          <w:rFonts w:ascii="Times New Roman CYR" w:hAnsi="Times New Roman CYR" w:cs="Times New Roman CYR"/>
          <w:sz w:val="16"/>
          <w:szCs w:val="16"/>
        </w:rPr>
        <w:t xml:space="preserve"> Код бюджетной классификации доходов без пробелов и кода главы главного администратора доходов бюджета.</w:t>
      </w:r>
    </w:p>
    <w:p w14:paraId="4F511293" w14:textId="77777777" w:rsidR="00902070" w:rsidRPr="00902070" w:rsidRDefault="00902070" w:rsidP="00902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  <w:bookmarkStart w:id="6" w:name="sub_111112"/>
      <w:bookmarkEnd w:id="5"/>
      <w:r w:rsidRPr="00902070">
        <w:rPr>
          <w:rFonts w:ascii="Times New Roman CYR" w:hAnsi="Times New Roman CYR" w:cs="Times New Roman CYR"/>
          <w:sz w:val="16"/>
          <w:szCs w:val="16"/>
          <w:vertAlign w:val="superscript"/>
        </w:rPr>
        <w:t>2</w:t>
      </w:r>
      <w:r w:rsidRPr="00902070">
        <w:rPr>
          <w:rFonts w:ascii="Times New Roman CYR" w:hAnsi="Times New Roman CYR" w:cs="Times New Roman CYR"/>
          <w:sz w:val="16"/>
          <w:szCs w:val="16"/>
        </w:rPr>
        <w:t xml:space="preserve"> Характеристика метода расчета прогнозного объема поступлений (определяемая в соответствии с </w:t>
      </w:r>
      <w:hyperlink w:anchor="sub_10033" w:history="1">
        <w:r w:rsidRPr="00902070">
          <w:rPr>
            <w:rFonts w:ascii="Times New Roman CYR" w:hAnsi="Times New Roman CYR" w:cs="Times New Roman CYR"/>
            <w:color w:val="106BBE"/>
            <w:sz w:val="16"/>
            <w:szCs w:val="16"/>
          </w:rPr>
          <w:t>подпунктом "в" пункта 3</w:t>
        </w:r>
      </w:hyperlink>
      <w:r w:rsidRPr="00902070">
        <w:rPr>
          <w:rFonts w:ascii="Times New Roman CYR" w:hAnsi="Times New Roman CYR" w:cs="Times New Roman CYR"/>
          <w:sz w:val="16"/>
          <w:szCs w:val="16"/>
        </w:rPr>
        <w:t xml:space="preserve"> общих требований к методике прогнозирования поступлений доходов в бюджеты бюджетной системы Российской Федерации, утвержденных </w:t>
      </w:r>
      <w:hyperlink w:anchor="sub_0" w:history="1">
        <w:r w:rsidRPr="00902070">
          <w:rPr>
            <w:rFonts w:ascii="Times New Roman CYR" w:hAnsi="Times New Roman CYR" w:cs="Times New Roman CYR"/>
            <w:color w:val="106BBE"/>
            <w:sz w:val="16"/>
            <w:szCs w:val="16"/>
          </w:rPr>
          <w:t>постановлением</w:t>
        </w:r>
      </w:hyperlink>
      <w:r w:rsidRPr="00902070">
        <w:rPr>
          <w:rFonts w:ascii="Times New Roman CYR" w:hAnsi="Times New Roman CYR" w:cs="Times New Roman CYR"/>
          <w:sz w:val="16"/>
          <w:szCs w:val="16"/>
        </w:rPr>
        <w:t xml:space="preserve"> Правительства Российской Федерации от 23 июня 2016 г. N 574 "Об общих требованиях к методике прогнозирования поступлений доходов в бюджеты бюджетной системы Российской Федерации").</w:t>
      </w:r>
    </w:p>
    <w:p w14:paraId="74426AF0" w14:textId="77777777" w:rsidR="00902070" w:rsidRPr="00902070" w:rsidRDefault="00902070" w:rsidP="00902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  <w:bookmarkStart w:id="7" w:name="sub_111113"/>
      <w:bookmarkEnd w:id="6"/>
      <w:r w:rsidRPr="00902070">
        <w:rPr>
          <w:rFonts w:ascii="Times New Roman CYR" w:hAnsi="Times New Roman CYR" w:cs="Times New Roman CYR"/>
          <w:sz w:val="16"/>
          <w:szCs w:val="16"/>
          <w:vertAlign w:val="superscript"/>
        </w:rPr>
        <w:t>3</w:t>
      </w:r>
      <w:r w:rsidRPr="00902070">
        <w:rPr>
          <w:rFonts w:ascii="Times New Roman CYR" w:hAnsi="Times New Roman CYR" w:cs="Times New Roman CYR"/>
          <w:sz w:val="16"/>
          <w:szCs w:val="16"/>
        </w:rPr>
        <w:t xml:space="preserve"> Формула расчета прогнозируемого объема поступлений (при наличии).</w:t>
      </w:r>
    </w:p>
    <w:p w14:paraId="330D7BB7" w14:textId="77777777" w:rsidR="00902070" w:rsidRPr="00902070" w:rsidRDefault="00902070" w:rsidP="00902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  <w:bookmarkStart w:id="8" w:name="sub_111114"/>
      <w:bookmarkEnd w:id="7"/>
      <w:r w:rsidRPr="00902070">
        <w:rPr>
          <w:rFonts w:ascii="Times New Roman CYR" w:hAnsi="Times New Roman CYR" w:cs="Times New Roman CYR"/>
          <w:sz w:val="16"/>
          <w:szCs w:val="16"/>
          <w:vertAlign w:val="superscript"/>
        </w:rPr>
        <w:t>4</w:t>
      </w:r>
      <w:r w:rsidRPr="00902070">
        <w:rPr>
          <w:rFonts w:ascii="Times New Roman CYR" w:hAnsi="Times New Roman CYR" w:cs="Times New Roman CYR"/>
          <w:sz w:val="16"/>
          <w:szCs w:val="16"/>
        </w:rPr>
        <w:t xml:space="preserve"> Описание фактического алгоритма расчета прогнозируемого объема поступлений (обязательно - в случае отсутствия формулы расчета, по решению главного администратора доходов - в случае наличия формулы расчета).</w:t>
      </w:r>
    </w:p>
    <w:p w14:paraId="274FDF24" w14:textId="77777777" w:rsidR="00902070" w:rsidRPr="00902070" w:rsidRDefault="00902070" w:rsidP="00902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  <w:bookmarkStart w:id="9" w:name="sub_111115"/>
      <w:bookmarkEnd w:id="8"/>
      <w:r w:rsidRPr="00902070">
        <w:rPr>
          <w:rFonts w:ascii="Times New Roman CYR" w:hAnsi="Times New Roman CYR" w:cs="Times New Roman CYR"/>
          <w:sz w:val="16"/>
          <w:szCs w:val="16"/>
          <w:vertAlign w:val="superscript"/>
        </w:rPr>
        <w:t>5</w:t>
      </w:r>
      <w:r w:rsidRPr="00902070">
        <w:rPr>
          <w:rFonts w:ascii="Times New Roman CYR" w:hAnsi="Times New Roman CYR" w:cs="Times New Roman CYR"/>
          <w:sz w:val="16"/>
          <w:szCs w:val="16"/>
        </w:rPr>
        <w:t xml:space="preserve"> Описание всех показателей, используемых для расчета прогнозного объема поступлений, с указанием алгоритма определения значения (источника данных) для каждого из соответствующих показателей.</w:t>
      </w:r>
    </w:p>
    <w:bookmarkEnd w:id="9"/>
    <w:p w14:paraId="45DBFA6F" w14:textId="77777777" w:rsidR="00902070" w:rsidRDefault="00902070" w:rsidP="005D5743">
      <w:pPr>
        <w:pStyle w:val="11"/>
        <w:tabs>
          <w:tab w:val="left" w:pos="1083"/>
        </w:tabs>
        <w:spacing w:line="240" w:lineRule="auto"/>
        <w:jc w:val="both"/>
        <w:rPr>
          <w:color w:val="000000"/>
          <w:sz w:val="24"/>
          <w:szCs w:val="24"/>
        </w:rPr>
      </w:pPr>
    </w:p>
    <w:p w14:paraId="6A854534" w14:textId="77777777" w:rsidR="00601889" w:rsidRPr="00601889" w:rsidRDefault="00601889" w:rsidP="00793D9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15BCCB50" w14:textId="7EA6CD2A" w:rsidR="002C7663" w:rsidRDefault="002C7663" w:rsidP="00793D9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019CA27" w14:textId="365A7B35" w:rsidR="00902070" w:rsidRDefault="00902070" w:rsidP="00793D9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8356D5B" w14:textId="39F4B90E" w:rsidR="00902070" w:rsidRDefault="00902070" w:rsidP="00793D9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C6C2B71" w14:textId="5CCB9AB1" w:rsidR="000B1F78" w:rsidRDefault="000B1F78" w:rsidP="00793D9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9FA4FE5" w14:textId="62D7C4A1" w:rsidR="000B1F78" w:rsidRDefault="000B1F78" w:rsidP="00793D9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A9F366C" w14:textId="18F79039" w:rsidR="000B1F78" w:rsidRDefault="000B1F78" w:rsidP="00793D9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C649D04" w14:textId="6AE89923" w:rsidR="000B1F78" w:rsidRDefault="000B1F78" w:rsidP="00793D9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9C84808" w14:textId="638021B6" w:rsidR="000B1F78" w:rsidRDefault="000B1F78" w:rsidP="002801E6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459A35E8" w14:textId="4812E99C" w:rsidR="000B1F78" w:rsidRDefault="000B1F78" w:rsidP="00793D9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DCBF57B" w14:textId="77777777" w:rsidR="000B1F78" w:rsidRDefault="000B1F78" w:rsidP="00793D9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  <w:sectPr w:rsidR="000B1F78" w:rsidSect="00902070">
          <w:pgSz w:w="16838" w:h="11906" w:orient="landscape"/>
          <w:pgMar w:top="1701" w:right="567" w:bottom="567" w:left="567" w:header="720" w:footer="720" w:gutter="0"/>
          <w:cols w:space="720"/>
          <w:docGrid w:linePitch="360"/>
        </w:sectPr>
      </w:pPr>
    </w:p>
    <w:p w14:paraId="1898E7D5" w14:textId="77777777" w:rsidR="000B1F78" w:rsidRDefault="000B1F78" w:rsidP="00793D9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1FCD77F" w14:textId="61127628" w:rsidR="000B1F78" w:rsidRPr="000B1F78" w:rsidRDefault="000B1F78" w:rsidP="000B1F78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B1F78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</w:p>
    <w:p w14:paraId="1FABABAB" w14:textId="77777777" w:rsidR="000B1F78" w:rsidRDefault="000B1F78" w:rsidP="000B1F78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B1F78">
        <w:rPr>
          <w:rFonts w:ascii="Times New Roman" w:hAnsi="Times New Roman"/>
          <w:sz w:val="20"/>
          <w:szCs w:val="20"/>
        </w:rPr>
        <w:t xml:space="preserve">к приказу Финансового управления </w:t>
      </w:r>
    </w:p>
    <w:p w14:paraId="5E8C9A94" w14:textId="77777777" w:rsidR="000B1F78" w:rsidRDefault="000B1F78" w:rsidP="000B1F78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B1F78">
        <w:rPr>
          <w:rFonts w:ascii="Times New Roman" w:hAnsi="Times New Roman"/>
          <w:sz w:val="20"/>
          <w:szCs w:val="20"/>
        </w:rPr>
        <w:t xml:space="preserve">Администрации Карагинского </w:t>
      </w:r>
    </w:p>
    <w:p w14:paraId="5BE3E3A6" w14:textId="53130824" w:rsidR="000B1F78" w:rsidRPr="000B1F78" w:rsidRDefault="000B1F78" w:rsidP="000B1F78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B1F78">
        <w:rPr>
          <w:rFonts w:ascii="Times New Roman" w:hAnsi="Times New Roman"/>
          <w:sz w:val="20"/>
          <w:szCs w:val="20"/>
        </w:rPr>
        <w:t>муниципального района</w:t>
      </w:r>
    </w:p>
    <w:p w14:paraId="50A14035" w14:textId="77777777" w:rsidR="000B1F78" w:rsidRPr="000B1F78" w:rsidRDefault="000B1F78" w:rsidP="000B1F78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B1F78">
        <w:rPr>
          <w:rFonts w:ascii="Times New Roman" w:hAnsi="Times New Roman"/>
          <w:sz w:val="20"/>
          <w:szCs w:val="20"/>
        </w:rPr>
        <w:t>от 19.07.2022 г. № 24</w:t>
      </w:r>
    </w:p>
    <w:p w14:paraId="7E317FC1" w14:textId="77777777" w:rsidR="00902070" w:rsidRDefault="00902070" w:rsidP="00902070">
      <w:pPr>
        <w:pStyle w:val="ConsNormal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BFF049A" w14:textId="77777777" w:rsidR="00902070" w:rsidRDefault="00902070" w:rsidP="00902070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</w:t>
      </w:r>
      <w:r w:rsidRPr="00D64B9C">
        <w:rPr>
          <w:rFonts w:ascii="Times New Roman" w:hAnsi="Times New Roman"/>
          <w:bCs/>
          <w:sz w:val="24"/>
          <w:szCs w:val="24"/>
        </w:rPr>
        <w:t>етодик</w:t>
      </w:r>
      <w:r>
        <w:rPr>
          <w:rFonts w:ascii="Times New Roman" w:hAnsi="Times New Roman"/>
          <w:bCs/>
          <w:sz w:val="24"/>
          <w:szCs w:val="24"/>
        </w:rPr>
        <w:t>а</w:t>
      </w:r>
    </w:p>
    <w:p w14:paraId="11605A98" w14:textId="69D3D74D" w:rsidR="00902070" w:rsidRDefault="00902070" w:rsidP="00902070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64B9C">
        <w:rPr>
          <w:rFonts w:ascii="Times New Roman" w:hAnsi="Times New Roman"/>
          <w:bCs/>
          <w:sz w:val="24"/>
          <w:szCs w:val="24"/>
        </w:rPr>
        <w:t>прогнозирования поступлений по источникам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64B9C">
        <w:rPr>
          <w:rFonts w:ascii="Times New Roman" w:hAnsi="Times New Roman"/>
          <w:bCs/>
          <w:sz w:val="24"/>
          <w:szCs w:val="24"/>
        </w:rPr>
        <w:t xml:space="preserve">финансирования дефицита </w:t>
      </w:r>
      <w:r w:rsidR="000B1F78">
        <w:rPr>
          <w:rFonts w:ascii="Times New Roman" w:hAnsi="Times New Roman"/>
          <w:bCs/>
          <w:sz w:val="24"/>
          <w:szCs w:val="24"/>
        </w:rPr>
        <w:t xml:space="preserve">районного </w:t>
      </w:r>
      <w:r w:rsidRPr="00D64B9C">
        <w:rPr>
          <w:rFonts w:ascii="Times New Roman" w:hAnsi="Times New Roman"/>
          <w:bCs/>
          <w:sz w:val="24"/>
          <w:szCs w:val="24"/>
        </w:rPr>
        <w:t xml:space="preserve">бюджета </w:t>
      </w:r>
    </w:p>
    <w:p w14:paraId="38803A1C" w14:textId="77777777" w:rsidR="00902070" w:rsidRDefault="00902070" w:rsidP="00902070">
      <w:pPr>
        <w:pStyle w:val="ConsNormal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A420330" w14:textId="6AD9057E" w:rsidR="00902070" w:rsidRDefault="00902070" w:rsidP="00902070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4B9C">
        <w:rPr>
          <w:rFonts w:ascii="Times New Roman" w:hAnsi="Times New Roman"/>
          <w:bCs/>
          <w:sz w:val="24"/>
          <w:szCs w:val="24"/>
        </w:rPr>
        <w:t xml:space="preserve">1. Методика прогнозирования поступлений по источникам финансирования дефицита </w:t>
      </w:r>
      <w:r w:rsidR="002801E6">
        <w:rPr>
          <w:rFonts w:ascii="Times New Roman" w:hAnsi="Times New Roman"/>
          <w:bCs/>
          <w:sz w:val="24"/>
          <w:szCs w:val="24"/>
        </w:rPr>
        <w:t xml:space="preserve">районного </w:t>
      </w:r>
      <w:r w:rsidRPr="00D64B9C">
        <w:rPr>
          <w:rFonts w:ascii="Times New Roman" w:hAnsi="Times New Roman"/>
          <w:bCs/>
          <w:sz w:val="24"/>
          <w:szCs w:val="24"/>
        </w:rPr>
        <w:t>бюджета (далее - Методика)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64B9C">
        <w:rPr>
          <w:rFonts w:ascii="Times New Roman" w:hAnsi="Times New Roman"/>
          <w:bCs/>
          <w:sz w:val="24"/>
          <w:szCs w:val="24"/>
        </w:rPr>
        <w:t>устанавливает порядок расчета прогнозных объемов возможного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64B9C">
        <w:rPr>
          <w:rFonts w:ascii="Times New Roman" w:hAnsi="Times New Roman"/>
          <w:bCs/>
          <w:sz w:val="24"/>
          <w:szCs w:val="24"/>
        </w:rPr>
        <w:t>привлечения новых долговых обязательств с учетом их влияния на долговую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64B9C">
        <w:rPr>
          <w:rFonts w:ascii="Times New Roman" w:hAnsi="Times New Roman"/>
          <w:bCs/>
          <w:sz w:val="24"/>
          <w:szCs w:val="24"/>
        </w:rPr>
        <w:t>нагрузку бюджет</w:t>
      </w:r>
      <w:r>
        <w:rPr>
          <w:rFonts w:ascii="Times New Roman" w:hAnsi="Times New Roman"/>
          <w:bCs/>
          <w:sz w:val="24"/>
          <w:szCs w:val="24"/>
        </w:rPr>
        <w:t>а</w:t>
      </w:r>
      <w:r w:rsidRPr="00D64B9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Карагинского муниципального района</w:t>
      </w:r>
      <w:r w:rsidRPr="00D64B9C">
        <w:rPr>
          <w:rFonts w:ascii="Times New Roman" w:hAnsi="Times New Roman"/>
          <w:bCs/>
          <w:sz w:val="24"/>
          <w:szCs w:val="24"/>
        </w:rPr>
        <w:t>, а также поступлений по иным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64B9C">
        <w:rPr>
          <w:rFonts w:ascii="Times New Roman" w:hAnsi="Times New Roman"/>
          <w:bCs/>
          <w:sz w:val="24"/>
          <w:szCs w:val="24"/>
        </w:rPr>
        <w:t xml:space="preserve">источникам финансирования дефицита бюджета </w:t>
      </w:r>
      <w:r>
        <w:rPr>
          <w:rFonts w:ascii="Times New Roman" w:hAnsi="Times New Roman"/>
          <w:bCs/>
          <w:sz w:val="24"/>
          <w:szCs w:val="24"/>
        </w:rPr>
        <w:t>Карагинского муниципального района,</w:t>
      </w:r>
      <w:r w:rsidRPr="00D64B9C">
        <w:rPr>
          <w:rFonts w:ascii="Times New Roman" w:hAnsi="Times New Roman"/>
          <w:bCs/>
          <w:sz w:val="24"/>
          <w:szCs w:val="24"/>
        </w:rPr>
        <w:t xml:space="preserve"> в целях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64B9C">
        <w:rPr>
          <w:rFonts w:ascii="Times New Roman" w:hAnsi="Times New Roman"/>
          <w:bCs/>
          <w:sz w:val="24"/>
          <w:szCs w:val="24"/>
        </w:rPr>
        <w:t>прогнозирования совокупного объема поступлений по источникам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64B9C">
        <w:rPr>
          <w:rFonts w:ascii="Times New Roman" w:hAnsi="Times New Roman"/>
          <w:bCs/>
          <w:sz w:val="24"/>
          <w:szCs w:val="24"/>
        </w:rPr>
        <w:t xml:space="preserve">финансирования дефицита бюджета </w:t>
      </w:r>
      <w:r>
        <w:rPr>
          <w:rFonts w:ascii="Times New Roman" w:hAnsi="Times New Roman"/>
          <w:bCs/>
          <w:sz w:val="24"/>
          <w:szCs w:val="24"/>
        </w:rPr>
        <w:t>Карагинского муниципального района</w:t>
      </w:r>
      <w:r w:rsidRPr="00D64B9C">
        <w:rPr>
          <w:rFonts w:ascii="Times New Roman" w:hAnsi="Times New Roman"/>
          <w:bCs/>
          <w:sz w:val="24"/>
          <w:szCs w:val="24"/>
        </w:rPr>
        <w:t>, главным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64B9C">
        <w:rPr>
          <w:rFonts w:ascii="Times New Roman" w:hAnsi="Times New Roman"/>
          <w:bCs/>
          <w:sz w:val="24"/>
          <w:szCs w:val="24"/>
        </w:rPr>
        <w:t xml:space="preserve">администратором которых является </w:t>
      </w:r>
      <w:r>
        <w:rPr>
          <w:rFonts w:ascii="Times New Roman" w:hAnsi="Times New Roman"/>
          <w:bCs/>
          <w:sz w:val="24"/>
          <w:szCs w:val="24"/>
        </w:rPr>
        <w:t>финансовое управление администрации Карагинского муниципального района</w:t>
      </w:r>
      <w:r w:rsidRPr="00D64B9C">
        <w:rPr>
          <w:rFonts w:ascii="Times New Roman" w:hAnsi="Times New Roman"/>
          <w:bCs/>
          <w:sz w:val="24"/>
          <w:szCs w:val="24"/>
        </w:rPr>
        <w:t>, по следующим кодам бюджетной классификации источников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64B9C">
        <w:rPr>
          <w:rFonts w:ascii="Times New Roman" w:hAnsi="Times New Roman"/>
          <w:bCs/>
          <w:sz w:val="24"/>
          <w:szCs w:val="24"/>
        </w:rPr>
        <w:t xml:space="preserve">финансирования дефицитов бюджетов: </w:t>
      </w:r>
    </w:p>
    <w:p w14:paraId="41811910" w14:textId="77777777" w:rsidR="00902070" w:rsidRDefault="00902070" w:rsidP="00902070">
      <w:pPr>
        <w:pStyle w:val="ConsNormal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9"/>
        <w:gridCol w:w="6495"/>
      </w:tblGrid>
      <w:tr w:rsidR="00902070" w:rsidRPr="004D3BC4" w14:paraId="74A46146" w14:textId="77777777" w:rsidTr="009527B9">
        <w:trPr>
          <w:trHeight w:val="347"/>
        </w:trPr>
        <w:tc>
          <w:tcPr>
            <w:tcW w:w="3227" w:type="dxa"/>
          </w:tcPr>
          <w:p w14:paraId="10AB3F60" w14:textId="77777777" w:rsidR="00902070" w:rsidRPr="004D3BC4" w:rsidRDefault="00902070" w:rsidP="009527B9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BC4">
              <w:rPr>
                <w:rFonts w:ascii="Times New Roman" w:hAnsi="Times New Roman"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520" w:type="dxa"/>
          </w:tcPr>
          <w:p w14:paraId="14AB0112" w14:textId="77777777" w:rsidR="00902070" w:rsidRPr="004D3BC4" w:rsidRDefault="00902070" w:rsidP="009527B9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BC4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14:paraId="7F54D60B" w14:textId="77777777" w:rsidR="00902070" w:rsidRPr="004D3BC4" w:rsidRDefault="00902070" w:rsidP="009527B9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2070" w:rsidRPr="004D3BC4" w14:paraId="52803BD5" w14:textId="77777777" w:rsidTr="009527B9">
        <w:tc>
          <w:tcPr>
            <w:tcW w:w="3227" w:type="dxa"/>
          </w:tcPr>
          <w:p w14:paraId="6134AF3E" w14:textId="77777777" w:rsidR="00902070" w:rsidRPr="004D3BC4" w:rsidRDefault="00902070" w:rsidP="009527B9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BC4">
              <w:rPr>
                <w:rFonts w:ascii="Times New Roman" w:hAnsi="Times New Roman"/>
                <w:bCs/>
                <w:sz w:val="24"/>
                <w:szCs w:val="24"/>
              </w:rPr>
              <w:t>902 01 03 01 00 05 0000 710</w:t>
            </w:r>
          </w:p>
          <w:p w14:paraId="3D33BE42" w14:textId="77777777" w:rsidR="00902070" w:rsidRPr="004D3BC4" w:rsidRDefault="00902070" w:rsidP="009527B9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0516B090" w14:textId="77777777" w:rsidR="00902070" w:rsidRPr="004D3BC4" w:rsidRDefault="00902070" w:rsidP="009527B9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4D3BC4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902070" w:rsidRPr="004D3BC4" w14:paraId="45A18E8A" w14:textId="77777777" w:rsidTr="009527B9">
        <w:tc>
          <w:tcPr>
            <w:tcW w:w="3227" w:type="dxa"/>
          </w:tcPr>
          <w:p w14:paraId="1C844B13" w14:textId="77777777" w:rsidR="00902070" w:rsidRPr="007B55AD" w:rsidRDefault="00902070" w:rsidP="00952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BC4">
              <w:rPr>
                <w:rFonts w:ascii="Times New Roman" w:hAnsi="Times New Roman"/>
                <w:sz w:val="24"/>
                <w:szCs w:val="24"/>
              </w:rPr>
              <w:t>902</w:t>
            </w:r>
            <w:r w:rsidRPr="007B55AD">
              <w:rPr>
                <w:rFonts w:ascii="Times New Roman" w:hAnsi="Times New Roman"/>
                <w:sz w:val="24"/>
                <w:szCs w:val="24"/>
              </w:rPr>
              <w:t xml:space="preserve"> 01 06 05 02 05 0000 640</w:t>
            </w:r>
          </w:p>
          <w:p w14:paraId="1A40D293" w14:textId="77777777" w:rsidR="00902070" w:rsidRPr="004D3BC4" w:rsidRDefault="00902070" w:rsidP="009527B9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14:paraId="43DB0D7F" w14:textId="77777777" w:rsidR="00902070" w:rsidRPr="004D3BC4" w:rsidRDefault="00902070" w:rsidP="009527B9">
            <w:pPr>
              <w:pStyle w:val="ConsNormal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BC4">
              <w:rPr>
                <w:rFonts w:ascii="Times New Roman" w:hAnsi="Times New Roman"/>
                <w:bCs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902070" w:rsidRPr="004D3BC4" w14:paraId="7E92C38B" w14:textId="77777777" w:rsidTr="009527B9">
        <w:tc>
          <w:tcPr>
            <w:tcW w:w="3227" w:type="dxa"/>
          </w:tcPr>
          <w:p w14:paraId="61E60FF5" w14:textId="77777777" w:rsidR="00902070" w:rsidRPr="00CD65E0" w:rsidRDefault="00902070" w:rsidP="00952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BC4">
              <w:rPr>
                <w:rFonts w:ascii="Times New Roman" w:hAnsi="Times New Roman"/>
                <w:sz w:val="24"/>
                <w:szCs w:val="24"/>
              </w:rPr>
              <w:t>902</w:t>
            </w:r>
            <w:r w:rsidRPr="00CD65E0">
              <w:rPr>
                <w:rFonts w:ascii="Times New Roman" w:hAnsi="Times New Roman"/>
                <w:sz w:val="24"/>
                <w:szCs w:val="24"/>
              </w:rPr>
              <w:t xml:space="preserve"> 01 05 02 01 05 0000 510</w:t>
            </w:r>
          </w:p>
          <w:p w14:paraId="51FF2350" w14:textId="77777777" w:rsidR="00902070" w:rsidRPr="004D3BC4" w:rsidRDefault="00902070" w:rsidP="00952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14:paraId="43FA90D3" w14:textId="77777777" w:rsidR="00902070" w:rsidRPr="004D3BC4" w:rsidRDefault="00902070" w:rsidP="009527B9">
            <w:pPr>
              <w:pStyle w:val="af0"/>
              <w:ind w:firstLine="33"/>
              <w:jc w:val="both"/>
              <w:rPr>
                <w:rFonts w:ascii="Times New Roman" w:hAnsi="Times New Roman" w:cs="Times New Roman"/>
              </w:rPr>
            </w:pPr>
            <w:r w:rsidRPr="004D3BC4">
              <w:rPr>
                <w:rFonts w:ascii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</w:tr>
    </w:tbl>
    <w:p w14:paraId="5F64A3FB" w14:textId="77777777" w:rsidR="00902070" w:rsidRDefault="00902070" w:rsidP="00902070">
      <w:pPr>
        <w:pStyle w:val="ConsNormal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2F3B105" w14:textId="77777777" w:rsidR="00902070" w:rsidRPr="00AD45E4" w:rsidRDefault="00902070" w:rsidP="00902070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D45E4">
        <w:rPr>
          <w:rFonts w:ascii="Times New Roman" w:hAnsi="Times New Roman"/>
          <w:bCs/>
          <w:sz w:val="24"/>
          <w:szCs w:val="24"/>
        </w:rPr>
        <w:t>2. Методика направлена на обеспечение сбалансированности бюджета</w:t>
      </w:r>
      <w:r>
        <w:rPr>
          <w:rFonts w:ascii="Times New Roman" w:hAnsi="Times New Roman"/>
          <w:bCs/>
          <w:sz w:val="24"/>
          <w:szCs w:val="24"/>
        </w:rPr>
        <w:t xml:space="preserve"> Карагинского муниципального района</w:t>
      </w:r>
      <w:r w:rsidRPr="00AD45E4">
        <w:rPr>
          <w:rFonts w:ascii="Times New Roman" w:hAnsi="Times New Roman"/>
          <w:bCs/>
          <w:sz w:val="24"/>
          <w:szCs w:val="24"/>
        </w:rPr>
        <w:t xml:space="preserve"> и основана на принципах жесткого контролирования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D45E4">
        <w:rPr>
          <w:rFonts w:ascii="Times New Roman" w:hAnsi="Times New Roman"/>
          <w:bCs/>
          <w:sz w:val="24"/>
          <w:szCs w:val="24"/>
        </w:rPr>
        <w:t xml:space="preserve">объема </w:t>
      </w:r>
      <w:r>
        <w:rPr>
          <w:rFonts w:ascii="Times New Roman" w:hAnsi="Times New Roman"/>
          <w:bCs/>
          <w:sz w:val="24"/>
          <w:szCs w:val="24"/>
        </w:rPr>
        <w:t>муниципального</w:t>
      </w:r>
      <w:r w:rsidRPr="00AD45E4">
        <w:rPr>
          <w:rFonts w:ascii="Times New Roman" w:hAnsi="Times New Roman"/>
          <w:bCs/>
          <w:sz w:val="24"/>
          <w:szCs w:val="24"/>
        </w:rPr>
        <w:t xml:space="preserve"> долга </w:t>
      </w:r>
      <w:r>
        <w:rPr>
          <w:rFonts w:ascii="Times New Roman" w:hAnsi="Times New Roman"/>
          <w:bCs/>
          <w:sz w:val="24"/>
          <w:szCs w:val="24"/>
        </w:rPr>
        <w:t>Карагинского муниципального района</w:t>
      </w:r>
      <w:r w:rsidRPr="00AD45E4">
        <w:rPr>
          <w:rFonts w:ascii="Times New Roman" w:hAnsi="Times New Roman"/>
          <w:bCs/>
          <w:sz w:val="24"/>
          <w:szCs w:val="24"/>
        </w:rPr>
        <w:t xml:space="preserve"> и расходов на его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D45E4">
        <w:rPr>
          <w:rFonts w:ascii="Times New Roman" w:hAnsi="Times New Roman"/>
          <w:bCs/>
          <w:sz w:val="24"/>
          <w:szCs w:val="24"/>
        </w:rPr>
        <w:t>обслуживание.</w:t>
      </w:r>
    </w:p>
    <w:p w14:paraId="49DAE8AE" w14:textId="77777777" w:rsidR="00902070" w:rsidRDefault="00902070" w:rsidP="00902070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AD45E4">
        <w:rPr>
          <w:rFonts w:ascii="Times New Roman" w:hAnsi="Times New Roman"/>
          <w:bCs/>
          <w:sz w:val="24"/>
          <w:szCs w:val="24"/>
        </w:rPr>
        <w:t>. Расчет объема возможных заимствований и прогнозного объема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D45E4">
        <w:rPr>
          <w:rFonts w:ascii="Times New Roman" w:hAnsi="Times New Roman"/>
          <w:bCs/>
          <w:sz w:val="24"/>
          <w:szCs w:val="24"/>
        </w:rPr>
        <w:t>поступлений по иным источникам финансирования дефицита бюджета</w:t>
      </w:r>
      <w:r>
        <w:rPr>
          <w:rFonts w:ascii="Times New Roman" w:hAnsi="Times New Roman"/>
          <w:bCs/>
          <w:sz w:val="24"/>
          <w:szCs w:val="24"/>
        </w:rPr>
        <w:t xml:space="preserve"> Карагинского муниципального района</w:t>
      </w:r>
      <w:r w:rsidRPr="00AD45E4">
        <w:rPr>
          <w:rFonts w:ascii="Times New Roman" w:hAnsi="Times New Roman"/>
          <w:bCs/>
          <w:sz w:val="24"/>
          <w:szCs w:val="24"/>
        </w:rPr>
        <w:t xml:space="preserve"> производится при формировании бюджета </w:t>
      </w:r>
      <w:r>
        <w:rPr>
          <w:rFonts w:ascii="Times New Roman" w:hAnsi="Times New Roman"/>
          <w:bCs/>
          <w:sz w:val="24"/>
          <w:szCs w:val="24"/>
        </w:rPr>
        <w:t>Карагинского муниципального района</w:t>
      </w:r>
      <w:r w:rsidRPr="00AD45E4">
        <w:rPr>
          <w:rFonts w:ascii="Times New Roman" w:hAnsi="Times New Roman"/>
          <w:bCs/>
          <w:sz w:val="24"/>
          <w:szCs w:val="24"/>
        </w:rPr>
        <w:t xml:space="preserve"> (далее - </w:t>
      </w:r>
      <w:r>
        <w:rPr>
          <w:rFonts w:ascii="Times New Roman" w:hAnsi="Times New Roman"/>
          <w:bCs/>
          <w:sz w:val="24"/>
          <w:szCs w:val="24"/>
        </w:rPr>
        <w:t>районный</w:t>
      </w:r>
      <w:r w:rsidRPr="00AD45E4">
        <w:rPr>
          <w:rFonts w:ascii="Times New Roman" w:hAnsi="Times New Roman"/>
          <w:bCs/>
          <w:sz w:val="24"/>
          <w:szCs w:val="24"/>
        </w:rPr>
        <w:t xml:space="preserve"> бюджет) на очередной финансовый год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D45E4">
        <w:rPr>
          <w:rFonts w:ascii="Times New Roman" w:hAnsi="Times New Roman"/>
          <w:bCs/>
          <w:sz w:val="24"/>
          <w:szCs w:val="24"/>
        </w:rPr>
        <w:t>и плановый период, а также при его уточнении.</w:t>
      </w:r>
    </w:p>
    <w:p w14:paraId="6E1D2935" w14:textId="77777777" w:rsidR="00902070" w:rsidRDefault="00902070" w:rsidP="00902070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33F5F">
        <w:rPr>
          <w:rFonts w:ascii="Times New Roman" w:hAnsi="Times New Roman"/>
          <w:sz w:val="24"/>
          <w:szCs w:val="24"/>
        </w:rPr>
        <w:t>Обновление указанных расчетов может производиться по 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3F5F">
        <w:rPr>
          <w:rFonts w:ascii="Times New Roman" w:hAnsi="Times New Roman"/>
          <w:sz w:val="24"/>
          <w:szCs w:val="24"/>
        </w:rPr>
        <w:t>необходимости в течение текущего финансового года с учетом фактического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3F5F">
        <w:rPr>
          <w:rFonts w:ascii="Times New Roman" w:hAnsi="Times New Roman"/>
          <w:sz w:val="24"/>
          <w:szCs w:val="24"/>
        </w:rPr>
        <w:t>исполнения р</w:t>
      </w:r>
      <w:r>
        <w:rPr>
          <w:rFonts w:ascii="Times New Roman" w:hAnsi="Times New Roman"/>
          <w:sz w:val="24"/>
          <w:szCs w:val="24"/>
        </w:rPr>
        <w:t>айонного</w:t>
      </w:r>
      <w:r w:rsidRPr="00F33F5F">
        <w:rPr>
          <w:rFonts w:ascii="Times New Roman" w:hAnsi="Times New Roman"/>
          <w:sz w:val="24"/>
          <w:szCs w:val="24"/>
        </w:rPr>
        <w:t xml:space="preserve"> бюджета.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FC2D9D3" w14:textId="77777777" w:rsidR="00902070" w:rsidRDefault="00902070" w:rsidP="00902070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33F5F">
        <w:rPr>
          <w:rFonts w:ascii="Times New Roman" w:hAnsi="Times New Roman"/>
          <w:sz w:val="24"/>
          <w:szCs w:val="24"/>
        </w:rPr>
        <w:t>. При планировании возможных заимствований учитываются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3F5F">
        <w:rPr>
          <w:rFonts w:ascii="Times New Roman" w:hAnsi="Times New Roman"/>
          <w:sz w:val="24"/>
          <w:szCs w:val="24"/>
        </w:rPr>
        <w:t>следующие ограничения:</w:t>
      </w:r>
    </w:p>
    <w:p w14:paraId="212B725C" w14:textId="77777777" w:rsidR="00902070" w:rsidRDefault="00902070" w:rsidP="00902070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33F5F">
        <w:rPr>
          <w:rFonts w:ascii="Times New Roman" w:hAnsi="Times New Roman"/>
          <w:sz w:val="24"/>
          <w:szCs w:val="24"/>
        </w:rPr>
        <w:t>- ограничения, установленные Бюджетным кодексом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3F5F">
        <w:rPr>
          <w:rFonts w:ascii="Times New Roman" w:hAnsi="Times New Roman"/>
          <w:sz w:val="24"/>
          <w:szCs w:val="24"/>
        </w:rPr>
        <w:t>Федерации;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ACEECE5" w14:textId="77777777" w:rsidR="00902070" w:rsidRPr="00F33F5F" w:rsidRDefault="00902070" w:rsidP="00902070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3F5F">
        <w:rPr>
          <w:rFonts w:ascii="Times New Roman" w:hAnsi="Times New Roman"/>
          <w:sz w:val="24"/>
          <w:szCs w:val="24"/>
        </w:rPr>
        <w:t>- ограничения, установленные соглашени</w:t>
      </w:r>
      <w:r>
        <w:rPr>
          <w:rFonts w:ascii="Times New Roman" w:hAnsi="Times New Roman"/>
          <w:sz w:val="24"/>
          <w:szCs w:val="24"/>
        </w:rPr>
        <w:t>ем</w:t>
      </w:r>
      <w:r w:rsidRPr="00F33F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26.12.2011 года</w:t>
      </w:r>
      <w:r w:rsidRPr="00F33F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заключенным администрацией Карагинского муниципального района</w:t>
      </w:r>
      <w:r w:rsidRPr="00F33F5F">
        <w:rPr>
          <w:rFonts w:ascii="Times New Roman" w:hAnsi="Times New Roman"/>
          <w:sz w:val="24"/>
          <w:szCs w:val="24"/>
        </w:rPr>
        <w:t xml:space="preserve"> с Мин</w:t>
      </w:r>
      <w:r>
        <w:rPr>
          <w:rFonts w:ascii="Times New Roman" w:hAnsi="Times New Roman"/>
          <w:sz w:val="24"/>
          <w:szCs w:val="24"/>
        </w:rPr>
        <w:t xml:space="preserve">истерством финансов Камчатского края о мерах по повышению эффективности использования бюджетных средств и увеличению поступлений налоговых и неналоговых доходов бюджета Карагинского муниципального района </w:t>
      </w:r>
      <w:r w:rsidRPr="00F33F5F">
        <w:rPr>
          <w:rFonts w:ascii="Times New Roman" w:hAnsi="Times New Roman"/>
          <w:sz w:val="24"/>
          <w:szCs w:val="24"/>
        </w:rPr>
        <w:t>(далее - Соглашени</w:t>
      </w:r>
      <w:r>
        <w:rPr>
          <w:rFonts w:ascii="Times New Roman" w:hAnsi="Times New Roman"/>
          <w:sz w:val="24"/>
          <w:szCs w:val="24"/>
        </w:rPr>
        <w:t>е), в соответствии с которым</w:t>
      </w:r>
      <w:r w:rsidRPr="00F33F5F">
        <w:rPr>
          <w:rFonts w:ascii="Times New Roman" w:hAnsi="Times New Roman"/>
          <w:sz w:val="24"/>
          <w:szCs w:val="24"/>
        </w:rPr>
        <w:t xml:space="preserve"> приняты обязательства </w:t>
      </w:r>
      <w:r>
        <w:rPr>
          <w:rFonts w:ascii="Times New Roman" w:hAnsi="Times New Roman"/>
          <w:sz w:val="24"/>
          <w:szCs w:val="24"/>
        </w:rPr>
        <w:t>о привлечении кредитных ресурсов только в случае необходимости погашения уже имеющегося долга</w:t>
      </w:r>
      <w:r w:rsidRPr="00F33F5F">
        <w:rPr>
          <w:rFonts w:ascii="Times New Roman" w:hAnsi="Times New Roman"/>
          <w:sz w:val="24"/>
          <w:szCs w:val="24"/>
        </w:rPr>
        <w:t>.</w:t>
      </w:r>
    </w:p>
    <w:p w14:paraId="0F62CCE2" w14:textId="77777777" w:rsidR="00902070" w:rsidRPr="00F33F5F" w:rsidRDefault="00902070" w:rsidP="00902070">
      <w:pPr>
        <w:pStyle w:val="ConsNormal"/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p w14:paraId="5C5ABCB6" w14:textId="77777777" w:rsidR="00902070" w:rsidRPr="00AC23A7" w:rsidRDefault="00902070" w:rsidP="0090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Pr="00AC23A7">
        <w:rPr>
          <w:rFonts w:ascii="Times New Roman" w:hAnsi="Times New Roman"/>
          <w:sz w:val="24"/>
          <w:szCs w:val="24"/>
        </w:rPr>
        <w:t xml:space="preserve">. Предельный объем возможных заимствований </w:t>
      </w:r>
      <w:r>
        <w:rPr>
          <w:rFonts w:ascii="Times New Roman" w:hAnsi="Times New Roman"/>
          <w:sz w:val="24"/>
          <w:szCs w:val="24"/>
        </w:rPr>
        <w:t xml:space="preserve">Карагинского муниципального района </w:t>
      </w:r>
      <w:r w:rsidRPr="00AC23A7">
        <w:rPr>
          <w:rFonts w:ascii="Times New Roman" w:hAnsi="Times New Roman"/>
          <w:sz w:val="24"/>
          <w:szCs w:val="24"/>
        </w:rPr>
        <w:t xml:space="preserve">определяется исходя из объема </w:t>
      </w:r>
      <w:r>
        <w:rPr>
          <w:rFonts w:ascii="Times New Roman" w:hAnsi="Times New Roman"/>
          <w:sz w:val="24"/>
          <w:szCs w:val="24"/>
        </w:rPr>
        <w:t>муниципального долга Карагинского муниципального района</w:t>
      </w:r>
      <w:r w:rsidRPr="00AC23A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3A7">
        <w:rPr>
          <w:rFonts w:ascii="Times New Roman" w:hAnsi="Times New Roman"/>
          <w:sz w:val="24"/>
          <w:szCs w:val="24"/>
        </w:rPr>
        <w:t xml:space="preserve">при котором соотношение объема </w:t>
      </w:r>
      <w:r>
        <w:rPr>
          <w:rFonts w:ascii="Times New Roman" w:hAnsi="Times New Roman"/>
          <w:sz w:val="24"/>
          <w:szCs w:val="24"/>
        </w:rPr>
        <w:t>муниципального долга Карагинского муниципального района</w:t>
      </w:r>
      <w:r w:rsidRPr="00AC23A7">
        <w:rPr>
          <w:rFonts w:ascii="Times New Roman" w:hAnsi="Times New Roman"/>
          <w:sz w:val="24"/>
          <w:szCs w:val="24"/>
        </w:rPr>
        <w:t>, в том числе задолженности по кредитам, привлеченным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3A7">
        <w:rPr>
          <w:rFonts w:ascii="Times New Roman" w:hAnsi="Times New Roman"/>
          <w:sz w:val="24"/>
          <w:szCs w:val="24"/>
        </w:rPr>
        <w:t xml:space="preserve">кредитных организаций, с общим годовым объемом доходов </w:t>
      </w:r>
      <w:r>
        <w:rPr>
          <w:rFonts w:ascii="Times New Roman" w:hAnsi="Times New Roman"/>
          <w:sz w:val="24"/>
          <w:szCs w:val="24"/>
        </w:rPr>
        <w:t xml:space="preserve">районного </w:t>
      </w:r>
      <w:r w:rsidRPr="00AC23A7">
        <w:rPr>
          <w:rFonts w:ascii="Times New Roman" w:hAnsi="Times New Roman"/>
          <w:sz w:val="24"/>
          <w:szCs w:val="24"/>
        </w:rPr>
        <w:t>бюджета без учета безвозмездных поступлений будет соответствовать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3A7">
        <w:rPr>
          <w:rFonts w:ascii="Times New Roman" w:hAnsi="Times New Roman"/>
          <w:sz w:val="24"/>
          <w:szCs w:val="24"/>
        </w:rPr>
        <w:t>ограничениям, установленным Соглашениями.</w:t>
      </w:r>
    </w:p>
    <w:p w14:paraId="20067E51" w14:textId="77777777" w:rsidR="00902070" w:rsidRDefault="00902070" w:rsidP="0090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C23A7">
        <w:rPr>
          <w:rFonts w:ascii="Times New Roman" w:hAnsi="Times New Roman"/>
          <w:sz w:val="24"/>
          <w:szCs w:val="24"/>
        </w:rPr>
        <w:t xml:space="preserve">. Предельный объем возможных заимствований </w:t>
      </w:r>
      <w:r>
        <w:rPr>
          <w:rFonts w:ascii="Times New Roman" w:hAnsi="Times New Roman"/>
          <w:sz w:val="24"/>
          <w:szCs w:val="24"/>
        </w:rPr>
        <w:t>Карагинского муниципального района</w:t>
      </w:r>
      <w:r w:rsidRPr="00AC23A7">
        <w:rPr>
          <w:rFonts w:ascii="Times New Roman" w:hAnsi="Times New Roman"/>
          <w:sz w:val="24"/>
          <w:szCs w:val="24"/>
        </w:rPr>
        <w:t xml:space="preserve"> рассчитывается с использованием метода прямого счета исходя из 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3A7">
        <w:rPr>
          <w:rFonts w:ascii="Times New Roman" w:hAnsi="Times New Roman"/>
          <w:sz w:val="24"/>
          <w:szCs w:val="24"/>
        </w:rPr>
        <w:t>действующих договоров (соглашений) согласно следующей формуле:</w:t>
      </w:r>
    </w:p>
    <w:p w14:paraId="3428A7FE" w14:textId="77777777" w:rsidR="00902070" w:rsidRPr="00AC23A7" w:rsidRDefault="00902070" w:rsidP="0090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6C18874" w14:textId="77777777" w:rsidR="00902070" w:rsidRDefault="00902070" w:rsidP="00902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23A7">
        <w:rPr>
          <w:rFonts w:ascii="Times New Roman" w:hAnsi="Times New Roman"/>
          <w:sz w:val="24"/>
          <w:szCs w:val="24"/>
        </w:rPr>
        <w:t xml:space="preserve">ПОЗ = </w:t>
      </w:r>
      <w:proofErr w:type="spellStart"/>
      <w:r w:rsidRPr="00AC23A7">
        <w:rPr>
          <w:rFonts w:ascii="Times New Roman" w:hAnsi="Times New Roman"/>
          <w:sz w:val="24"/>
          <w:szCs w:val="24"/>
        </w:rPr>
        <w:t>КГд</w:t>
      </w:r>
      <w:proofErr w:type="spellEnd"/>
      <w:r w:rsidRPr="00AC23A7">
        <w:rPr>
          <w:rFonts w:ascii="Times New Roman" w:hAnsi="Times New Roman"/>
          <w:sz w:val="24"/>
          <w:szCs w:val="24"/>
        </w:rPr>
        <w:t xml:space="preserve"> x (Д - БП) + ДО + Го - </w:t>
      </w:r>
      <w:proofErr w:type="spellStart"/>
      <w:r w:rsidRPr="00AC23A7">
        <w:rPr>
          <w:rFonts w:ascii="Times New Roman" w:hAnsi="Times New Roman"/>
          <w:sz w:val="24"/>
          <w:szCs w:val="24"/>
        </w:rPr>
        <w:t>ГДнг</w:t>
      </w:r>
      <w:proofErr w:type="spellEnd"/>
      <w:r w:rsidRPr="00AC23A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3A7">
        <w:rPr>
          <w:rFonts w:ascii="Times New Roman" w:hAnsi="Times New Roman"/>
          <w:sz w:val="24"/>
          <w:szCs w:val="24"/>
        </w:rPr>
        <w:t>где:</w:t>
      </w:r>
    </w:p>
    <w:p w14:paraId="199C8111" w14:textId="77777777" w:rsidR="00902070" w:rsidRPr="00AC23A7" w:rsidRDefault="00902070" w:rsidP="00902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102220" w14:textId="77777777" w:rsidR="00902070" w:rsidRPr="00AC23A7" w:rsidRDefault="00902070" w:rsidP="0090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3A7">
        <w:rPr>
          <w:rFonts w:ascii="Times New Roman" w:hAnsi="Times New Roman"/>
          <w:sz w:val="24"/>
          <w:szCs w:val="24"/>
        </w:rPr>
        <w:t xml:space="preserve">ПОЗ - объем возможных заимствований </w:t>
      </w:r>
      <w:r>
        <w:rPr>
          <w:rFonts w:ascii="Times New Roman" w:hAnsi="Times New Roman"/>
          <w:sz w:val="24"/>
          <w:szCs w:val="24"/>
        </w:rPr>
        <w:t>Карагинского муниципального района</w:t>
      </w:r>
      <w:r w:rsidRPr="00AC23A7">
        <w:rPr>
          <w:rFonts w:ascii="Times New Roman" w:hAnsi="Times New Roman"/>
          <w:sz w:val="24"/>
          <w:szCs w:val="24"/>
        </w:rPr>
        <w:t>;</w:t>
      </w:r>
    </w:p>
    <w:p w14:paraId="19F9DAE7" w14:textId="77777777" w:rsidR="00902070" w:rsidRPr="00AC23A7" w:rsidRDefault="00902070" w:rsidP="0090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23A7">
        <w:rPr>
          <w:rFonts w:ascii="Times New Roman" w:hAnsi="Times New Roman"/>
          <w:sz w:val="24"/>
          <w:szCs w:val="24"/>
        </w:rPr>
        <w:t>КГд</w:t>
      </w:r>
      <w:proofErr w:type="spellEnd"/>
      <w:r w:rsidRPr="00AC23A7">
        <w:rPr>
          <w:rFonts w:ascii="Times New Roman" w:hAnsi="Times New Roman"/>
          <w:sz w:val="24"/>
          <w:szCs w:val="24"/>
        </w:rPr>
        <w:t xml:space="preserve"> – коэффициент, учитывающий предельный уровень долговой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3A7">
        <w:rPr>
          <w:rFonts w:ascii="Times New Roman" w:hAnsi="Times New Roman"/>
          <w:sz w:val="24"/>
          <w:szCs w:val="24"/>
        </w:rPr>
        <w:t xml:space="preserve">нагрузки </w:t>
      </w:r>
      <w:r>
        <w:rPr>
          <w:rFonts w:ascii="Times New Roman" w:hAnsi="Times New Roman"/>
          <w:sz w:val="24"/>
          <w:szCs w:val="24"/>
        </w:rPr>
        <w:t>районного</w:t>
      </w:r>
      <w:r w:rsidRPr="00AC23A7">
        <w:rPr>
          <w:rFonts w:ascii="Times New Roman" w:hAnsi="Times New Roman"/>
          <w:sz w:val="24"/>
          <w:szCs w:val="24"/>
        </w:rPr>
        <w:t xml:space="preserve"> бюджета по привлеченным </w:t>
      </w:r>
      <w:r>
        <w:rPr>
          <w:rFonts w:ascii="Times New Roman" w:hAnsi="Times New Roman"/>
          <w:sz w:val="24"/>
          <w:szCs w:val="24"/>
        </w:rPr>
        <w:t xml:space="preserve">муниципальным </w:t>
      </w:r>
      <w:r w:rsidRPr="00AC23A7">
        <w:rPr>
          <w:rFonts w:ascii="Times New Roman" w:hAnsi="Times New Roman"/>
          <w:sz w:val="24"/>
          <w:szCs w:val="24"/>
        </w:rPr>
        <w:t>заимствованиям, установленный Соглашениями или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3A7">
        <w:rPr>
          <w:rFonts w:ascii="Times New Roman" w:hAnsi="Times New Roman"/>
          <w:sz w:val="24"/>
          <w:szCs w:val="24"/>
        </w:rPr>
        <w:t>с требованиями статьи 107 Бюджетного кодекса Российской Федерации;</w:t>
      </w:r>
    </w:p>
    <w:p w14:paraId="214F8904" w14:textId="77777777" w:rsidR="00902070" w:rsidRPr="00AC23A7" w:rsidRDefault="00902070" w:rsidP="0090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3A7">
        <w:rPr>
          <w:rFonts w:ascii="Times New Roman" w:hAnsi="Times New Roman"/>
          <w:sz w:val="24"/>
          <w:szCs w:val="24"/>
        </w:rPr>
        <w:t>Д – утвержденный или прогнозируемый годовой объем доходов</w:t>
      </w:r>
      <w:r>
        <w:rPr>
          <w:rFonts w:ascii="Times New Roman" w:hAnsi="Times New Roman"/>
          <w:sz w:val="24"/>
          <w:szCs w:val="24"/>
        </w:rPr>
        <w:t xml:space="preserve"> районного</w:t>
      </w:r>
      <w:r w:rsidRPr="00AC23A7">
        <w:rPr>
          <w:rFonts w:ascii="Times New Roman" w:hAnsi="Times New Roman"/>
          <w:sz w:val="24"/>
          <w:szCs w:val="24"/>
        </w:rPr>
        <w:t xml:space="preserve"> бюджета;</w:t>
      </w:r>
    </w:p>
    <w:p w14:paraId="034821AB" w14:textId="77777777" w:rsidR="00902070" w:rsidRPr="00AC23A7" w:rsidRDefault="00902070" w:rsidP="0090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3A7">
        <w:rPr>
          <w:rFonts w:ascii="Times New Roman" w:hAnsi="Times New Roman"/>
          <w:sz w:val="24"/>
          <w:szCs w:val="24"/>
        </w:rPr>
        <w:t>БП - утвержденный или прогнозируемый годовой объем безвозмездных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3A7">
        <w:rPr>
          <w:rFonts w:ascii="Times New Roman" w:hAnsi="Times New Roman"/>
          <w:sz w:val="24"/>
          <w:szCs w:val="24"/>
        </w:rPr>
        <w:t xml:space="preserve">поступлений в бюджет </w:t>
      </w:r>
      <w:r>
        <w:rPr>
          <w:rFonts w:ascii="Times New Roman" w:hAnsi="Times New Roman"/>
          <w:sz w:val="24"/>
          <w:szCs w:val="24"/>
        </w:rPr>
        <w:t>Карагинского муниципального района</w:t>
      </w:r>
      <w:r w:rsidRPr="00AC23A7">
        <w:rPr>
          <w:rFonts w:ascii="Times New Roman" w:hAnsi="Times New Roman"/>
          <w:sz w:val="24"/>
          <w:szCs w:val="24"/>
        </w:rPr>
        <w:t>;</w:t>
      </w:r>
    </w:p>
    <w:p w14:paraId="01404DFA" w14:textId="77777777" w:rsidR="00902070" w:rsidRPr="00AC23A7" w:rsidRDefault="00902070" w:rsidP="0090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23A7">
        <w:rPr>
          <w:rFonts w:ascii="Times New Roman" w:hAnsi="Times New Roman"/>
          <w:sz w:val="24"/>
          <w:szCs w:val="24"/>
        </w:rPr>
        <w:t>ГДнг</w:t>
      </w:r>
      <w:proofErr w:type="spellEnd"/>
      <w:r w:rsidRPr="00AC23A7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муниципальный</w:t>
      </w:r>
      <w:r w:rsidRPr="00AC23A7">
        <w:rPr>
          <w:rFonts w:ascii="Times New Roman" w:hAnsi="Times New Roman"/>
          <w:sz w:val="24"/>
          <w:szCs w:val="24"/>
        </w:rPr>
        <w:t xml:space="preserve"> долг </w:t>
      </w:r>
      <w:r>
        <w:rPr>
          <w:rFonts w:ascii="Times New Roman" w:hAnsi="Times New Roman"/>
          <w:sz w:val="24"/>
          <w:szCs w:val="24"/>
        </w:rPr>
        <w:t>Карагинского муниципального района</w:t>
      </w:r>
      <w:r w:rsidRPr="00AC23A7">
        <w:rPr>
          <w:rFonts w:ascii="Times New Roman" w:hAnsi="Times New Roman"/>
          <w:sz w:val="24"/>
          <w:szCs w:val="24"/>
        </w:rPr>
        <w:t xml:space="preserve"> на начало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3A7">
        <w:rPr>
          <w:rFonts w:ascii="Times New Roman" w:hAnsi="Times New Roman"/>
          <w:sz w:val="24"/>
          <w:szCs w:val="24"/>
        </w:rPr>
        <w:t>соответствующего финансового года;</w:t>
      </w:r>
    </w:p>
    <w:p w14:paraId="1AFC33C9" w14:textId="77777777" w:rsidR="00902070" w:rsidRPr="00AC23A7" w:rsidRDefault="00902070" w:rsidP="0090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3A7">
        <w:rPr>
          <w:rFonts w:ascii="Times New Roman" w:hAnsi="Times New Roman"/>
          <w:sz w:val="24"/>
          <w:szCs w:val="24"/>
        </w:rPr>
        <w:t xml:space="preserve">ДО - долговые обязательства </w:t>
      </w:r>
      <w:r>
        <w:rPr>
          <w:rFonts w:ascii="Times New Roman" w:hAnsi="Times New Roman"/>
          <w:sz w:val="24"/>
          <w:szCs w:val="24"/>
        </w:rPr>
        <w:t>Карагинского муниципального района</w:t>
      </w:r>
      <w:r w:rsidRPr="00AC23A7">
        <w:rPr>
          <w:rFonts w:ascii="Times New Roman" w:hAnsi="Times New Roman"/>
          <w:sz w:val="24"/>
          <w:szCs w:val="24"/>
        </w:rPr>
        <w:t>, включая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3A7">
        <w:rPr>
          <w:rFonts w:ascii="Times New Roman" w:hAnsi="Times New Roman"/>
          <w:sz w:val="24"/>
          <w:szCs w:val="24"/>
        </w:rPr>
        <w:t xml:space="preserve">обязательства по </w:t>
      </w:r>
      <w:r>
        <w:rPr>
          <w:rFonts w:ascii="Times New Roman" w:hAnsi="Times New Roman"/>
          <w:sz w:val="24"/>
          <w:szCs w:val="24"/>
        </w:rPr>
        <w:t>муниципальным</w:t>
      </w:r>
      <w:r w:rsidRPr="00AC23A7">
        <w:rPr>
          <w:rFonts w:ascii="Times New Roman" w:hAnsi="Times New Roman"/>
          <w:sz w:val="24"/>
          <w:szCs w:val="24"/>
        </w:rPr>
        <w:t xml:space="preserve"> гарантиям, со сроком погашения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3A7">
        <w:rPr>
          <w:rFonts w:ascii="Times New Roman" w:hAnsi="Times New Roman"/>
          <w:sz w:val="24"/>
          <w:szCs w:val="24"/>
        </w:rPr>
        <w:t>в соответствующем финансовом году;</w:t>
      </w:r>
    </w:p>
    <w:p w14:paraId="585B66D3" w14:textId="77777777" w:rsidR="00902070" w:rsidRDefault="00902070" w:rsidP="0090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3A7">
        <w:rPr>
          <w:rFonts w:ascii="Times New Roman" w:hAnsi="Times New Roman"/>
          <w:sz w:val="24"/>
          <w:szCs w:val="24"/>
        </w:rPr>
        <w:t xml:space="preserve">Го – обязательства по </w:t>
      </w:r>
      <w:r>
        <w:rPr>
          <w:rFonts w:ascii="Times New Roman" w:hAnsi="Times New Roman"/>
          <w:sz w:val="24"/>
          <w:szCs w:val="24"/>
        </w:rPr>
        <w:t>муниципальным</w:t>
      </w:r>
      <w:r w:rsidRPr="00AC23A7">
        <w:rPr>
          <w:rFonts w:ascii="Times New Roman" w:hAnsi="Times New Roman"/>
          <w:sz w:val="24"/>
          <w:szCs w:val="24"/>
        </w:rPr>
        <w:t xml:space="preserve"> гарантиям </w:t>
      </w:r>
      <w:r>
        <w:rPr>
          <w:rFonts w:ascii="Times New Roman" w:hAnsi="Times New Roman"/>
          <w:sz w:val="24"/>
          <w:szCs w:val="24"/>
        </w:rPr>
        <w:t>Карагинского муниципального района</w:t>
      </w:r>
      <w:r w:rsidRPr="00AC23A7">
        <w:rPr>
          <w:rFonts w:ascii="Times New Roman" w:hAnsi="Times New Roman"/>
          <w:sz w:val="24"/>
          <w:szCs w:val="24"/>
        </w:rPr>
        <w:t xml:space="preserve"> со сроками исполнения в соответствующем финансовом году.</w:t>
      </w:r>
    </w:p>
    <w:p w14:paraId="45849E48" w14:textId="77777777" w:rsidR="00902070" w:rsidRPr="008616BD" w:rsidRDefault="00902070" w:rsidP="00902070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616BD">
        <w:rPr>
          <w:rFonts w:ascii="Times New Roman" w:hAnsi="Times New Roman"/>
          <w:sz w:val="24"/>
          <w:szCs w:val="24"/>
        </w:rPr>
        <w:t>. Объем возможного привлечения бюджетных кредитов из</w:t>
      </w:r>
      <w:r>
        <w:rPr>
          <w:rFonts w:ascii="Times New Roman" w:hAnsi="Times New Roman"/>
          <w:sz w:val="24"/>
          <w:szCs w:val="24"/>
        </w:rPr>
        <w:t xml:space="preserve"> краевого</w:t>
      </w:r>
      <w:r w:rsidRPr="008616BD">
        <w:rPr>
          <w:rFonts w:ascii="Times New Roman" w:hAnsi="Times New Roman"/>
          <w:sz w:val="24"/>
          <w:szCs w:val="24"/>
        </w:rPr>
        <w:t xml:space="preserve"> бюджета определяется в соответствии с распределением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16BD">
        <w:rPr>
          <w:rFonts w:ascii="Times New Roman" w:hAnsi="Times New Roman"/>
          <w:sz w:val="24"/>
          <w:szCs w:val="24"/>
        </w:rPr>
        <w:t xml:space="preserve">бюджетных кредитов бюджетам </w:t>
      </w:r>
      <w:r>
        <w:rPr>
          <w:rFonts w:ascii="Times New Roman" w:hAnsi="Times New Roman"/>
          <w:sz w:val="24"/>
          <w:szCs w:val="24"/>
        </w:rPr>
        <w:t>муниципальных образований</w:t>
      </w:r>
      <w:r w:rsidRPr="008616B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16BD">
        <w:rPr>
          <w:rFonts w:ascii="Times New Roman" w:hAnsi="Times New Roman"/>
          <w:sz w:val="24"/>
          <w:szCs w:val="24"/>
        </w:rPr>
        <w:t>рассчитанным согласно методикам, применяемым Мин</w:t>
      </w:r>
      <w:r>
        <w:rPr>
          <w:rFonts w:ascii="Times New Roman" w:hAnsi="Times New Roman"/>
          <w:sz w:val="24"/>
          <w:szCs w:val="24"/>
        </w:rPr>
        <w:t>истерством финансов</w:t>
      </w:r>
      <w:r w:rsidRPr="008616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Камчатского края,</w:t>
      </w:r>
      <w:r w:rsidRPr="008616BD">
        <w:rPr>
          <w:rFonts w:ascii="Times New Roman" w:hAnsi="Times New Roman"/>
          <w:sz w:val="24"/>
          <w:szCs w:val="24"/>
        </w:rPr>
        <w:t xml:space="preserve">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16BD">
        <w:rPr>
          <w:rFonts w:ascii="Times New Roman" w:hAnsi="Times New Roman"/>
          <w:sz w:val="24"/>
          <w:szCs w:val="24"/>
        </w:rPr>
        <w:t>следующей формуле:</w:t>
      </w:r>
    </w:p>
    <w:p w14:paraId="0BB9086D" w14:textId="77777777" w:rsidR="00902070" w:rsidRDefault="00902070" w:rsidP="00902070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5484F006" w14:textId="77777777" w:rsidR="00902070" w:rsidRPr="008616BD" w:rsidRDefault="00902070" w:rsidP="00902070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616BD">
        <w:rPr>
          <w:rFonts w:ascii="Times New Roman" w:hAnsi="Times New Roman"/>
          <w:sz w:val="24"/>
          <w:szCs w:val="24"/>
        </w:rPr>
        <w:t>Пбкр</w:t>
      </w:r>
      <w:proofErr w:type="spellEnd"/>
      <w:r w:rsidRPr="008616BD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8616BD">
        <w:rPr>
          <w:rFonts w:ascii="Times New Roman" w:hAnsi="Times New Roman"/>
          <w:sz w:val="24"/>
          <w:szCs w:val="24"/>
        </w:rPr>
        <w:t>Зп</w:t>
      </w:r>
      <w:proofErr w:type="spellEnd"/>
      <w:r w:rsidRPr="008616BD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8616BD">
        <w:rPr>
          <w:rFonts w:ascii="Times New Roman" w:hAnsi="Times New Roman"/>
          <w:sz w:val="24"/>
          <w:szCs w:val="24"/>
        </w:rPr>
        <w:t>Кбкр</w:t>
      </w:r>
      <w:proofErr w:type="spellEnd"/>
      <w:r w:rsidRPr="008616BD">
        <w:rPr>
          <w:rFonts w:ascii="Times New Roman" w:hAnsi="Times New Roman"/>
          <w:sz w:val="24"/>
          <w:szCs w:val="24"/>
        </w:rPr>
        <w:t>, где:</w:t>
      </w:r>
    </w:p>
    <w:p w14:paraId="0AF8F963" w14:textId="77777777" w:rsidR="00902070" w:rsidRDefault="00902070" w:rsidP="0090207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0C841153" w14:textId="77777777" w:rsidR="00902070" w:rsidRPr="008616BD" w:rsidRDefault="00902070" w:rsidP="00902070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16BD">
        <w:rPr>
          <w:rFonts w:ascii="Times New Roman" w:hAnsi="Times New Roman"/>
          <w:sz w:val="24"/>
          <w:szCs w:val="24"/>
        </w:rPr>
        <w:t>Пбкр</w:t>
      </w:r>
      <w:proofErr w:type="spellEnd"/>
      <w:r w:rsidRPr="008616BD">
        <w:rPr>
          <w:rFonts w:ascii="Times New Roman" w:hAnsi="Times New Roman"/>
          <w:sz w:val="24"/>
          <w:szCs w:val="24"/>
        </w:rPr>
        <w:t xml:space="preserve"> – получение бюджетных кредитов из </w:t>
      </w:r>
      <w:r>
        <w:rPr>
          <w:rFonts w:ascii="Times New Roman" w:hAnsi="Times New Roman"/>
          <w:sz w:val="24"/>
          <w:szCs w:val="24"/>
        </w:rPr>
        <w:t>краевого</w:t>
      </w:r>
      <w:r w:rsidRPr="008616BD">
        <w:rPr>
          <w:rFonts w:ascii="Times New Roman" w:hAnsi="Times New Roman"/>
          <w:sz w:val="24"/>
          <w:szCs w:val="24"/>
        </w:rPr>
        <w:t xml:space="preserve">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16BD">
        <w:rPr>
          <w:rFonts w:ascii="Times New Roman" w:hAnsi="Times New Roman"/>
          <w:sz w:val="24"/>
          <w:szCs w:val="24"/>
        </w:rPr>
        <w:t>в соответствующем финансовом году;</w:t>
      </w:r>
    </w:p>
    <w:p w14:paraId="41996622" w14:textId="77777777" w:rsidR="00902070" w:rsidRPr="008616BD" w:rsidRDefault="00902070" w:rsidP="00902070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16BD">
        <w:rPr>
          <w:rFonts w:ascii="Times New Roman" w:hAnsi="Times New Roman"/>
          <w:sz w:val="24"/>
          <w:szCs w:val="24"/>
        </w:rPr>
        <w:t>Зп</w:t>
      </w:r>
      <w:proofErr w:type="spellEnd"/>
      <w:r w:rsidRPr="008616BD">
        <w:rPr>
          <w:rFonts w:ascii="Times New Roman" w:hAnsi="Times New Roman"/>
          <w:sz w:val="24"/>
          <w:szCs w:val="24"/>
        </w:rPr>
        <w:t xml:space="preserve"> – объем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8616BD">
        <w:rPr>
          <w:rFonts w:ascii="Times New Roman" w:hAnsi="Times New Roman"/>
          <w:sz w:val="24"/>
          <w:szCs w:val="24"/>
        </w:rPr>
        <w:t xml:space="preserve"> заимствований, подлежащих погашению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16BD">
        <w:rPr>
          <w:rFonts w:ascii="Times New Roman" w:hAnsi="Times New Roman"/>
          <w:sz w:val="24"/>
          <w:szCs w:val="24"/>
        </w:rPr>
        <w:t>в соответствующем финансовом году;</w:t>
      </w:r>
    </w:p>
    <w:p w14:paraId="34EFFD0B" w14:textId="77777777" w:rsidR="00902070" w:rsidRDefault="00902070" w:rsidP="00902070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16BD">
        <w:rPr>
          <w:rFonts w:ascii="Times New Roman" w:hAnsi="Times New Roman"/>
          <w:sz w:val="24"/>
          <w:szCs w:val="24"/>
        </w:rPr>
        <w:t>Кбкр</w:t>
      </w:r>
      <w:proofErr w:type="spellEnd"/>
      <w:r w:rsidRPr="008616BD">
        <w:rPr>
          <w:rFonts w:ascii="Times New Roman" w:hAnsi="Times New Roman"/>
          <w:sz w:val="24"/>
          <w:szCs w:val="24"/>
        </w:rPr>
        <w:t xml:space="preserve"> – коэффициент, учитывающий объем заимствований к погашению</w:t>
      </w:r>
      <w:r>
        <w:rPr>
          <w:rFonts w:ascii="Times New Roman" w:hAnsi="Times New Roman"/>
          <w:sz w:val="24"/>
          <w:szCs w:val="24"/>
        </w:rPr>
        <w:t xml:space="preserve"> за счет бюджетных </w:t>
      </w:r>
      <w:r w:rsidRPr="008616BD">
        <w:rPr>
          <w:rFonts w:ascii="Times New Roman" w:hAnsi="Times New Roman"/>
          <w:sz w:val="24"/>
          <w:szCs w:val="24"/>
        </w:rPr>
        <w:t xml:space="preserve">кредитов из </w:t>
      </w:r>
      <w:r>
        <w:rPr>
          <w:rFonts w:ascii="Times New Roman" w:hAnsi="Times New Roman"/>
          <w:sz w:val="24"/>
          <w:szCs w:val="24"/>
        </w:rPr>
        <w:t>краевого</w:t>
      </w:r>
      <w:r w:rsidRPr="008616BD">
        <w:rPr>
          <w:rFonts w:ascii="Times New Roman" w:hAnsi="Times New Roman"/>
          <w:sz w:val="24"/>
          <w:szCs w:val="24"/>
        </w:rPr>
        <w:t xml:space="preserve"> бюджета в соответствующем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16BD">
        <w:rPr>
          <w:rFonts w:ascii="Times New Roman" w:hAnsi="Times New Roman"/>
          <w:sz w:val="24"/>
          <w:szCs w:val="24"/>
        </w:rPr>
        <w:t>финансовом году. Определяется с учетом распределенных лимитов на</w:t>
      </w:r>
      <w:r>
        <w:rPr>
          <w:rFonts w:ascii="Times New Roman" w:hAnsi="Times New Roman"/>
          <w:sz w:val="24"/>
          <w:szCs w:val="24"/>
        </w:rPr>
        <w:t xml:space="preserve"> региональном уровне.</w:t>
      </w:r>
    </w:p>
    <w:p w14:paraId="75CB6EE7" w14:textId="77777777" w:rsidR="00902070" w:rsidRDefault="00902070" w:rsidP="00902070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8616BD">
        <w:rPr>
          <w:rFonts w:ascii="Times New Roman" w:hAnsi="Times New Roman"/>
          <w:sz w:val="24"/>
          <w:szCs w:val="24"/>
        </w:rPr>
        <w:t>. Расчет прогнозного объема поступлений по иным источникам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16BD">
        <w:rPr>
          <w:rFonts w:ascii="Times New Roman" w:hAnsi="Times New Roman"/>
          <w:sz w:val="24"/>
          <w:szCs w:val="24"/>
        </w:rPr>
        <w:t xml:space="preserve">финансирования дефицита бюджета </w:t>
      </w:r>
      <w:r>
        <w:rPr>
          <w:rFonts w:ascii="Times New Roman" w:hAnsi="Times New Roman"/>
          <w:sz w:val="24"/>
          <w:szCs w:val="24"/>
        </w:rPr>
        <w:t>Карагинского муниципального района –</w:t>
      </w:r>
      <w:r w:rsidRPr="008616BD">
        <w:rPr>
          <w:rFonts w:ascii="Times New Roman" w:hAnsi="Times New Roman"/>
          <w:sz w:val="24"/>
          <w:szCs w:val="24"/>
        </w:rPr>
        <w:t xml:space="preserve"> возврату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16BD">
        <w:rPr>
          <w:rFonts w:ascii="Times New Roman" w:hAnsi="Times New Roman"/>
          <w:sz w:val="24"/>
          <w:szCs w:val="24"/>
        </w:rPr>
        <w:t>бюджетных кредитов, предоставленных другим бюджетам бюджетной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16BD">
        <w:rPr>
          <w:rFonts w:ascii="Times New Roman" w:hAnsi="Times New Roman"/>
          <w:sz w:val="24"/>
          <w:szCs w:val="24"/>
        </w:rPr>
        <w:t xml:space="preserve">системы Российской Федерации из бюджетов </w:t>
      </w:r>
      <w:r>
        <w:rPr>
          <w:rFonts w:ascii="Times New Roman" w:hAnsi="Times New Roman"/>
          <w:sz w:val="24"/>
          <w:szCs w:val="24"/>
        </w:rPr>
        <w:t>муниципальных районов</w:t>
      </w:r>
      <w:r w:rsidRPr="008616BD">
        <w:rPr>
          <w:rFonts w:ascii="Times New Roman" w:hAnsi="Times New Roman"/>
          <w:sz w:val="24"/>
          <w:szCs w:val="24"/>
        </w:rPr>
        <w:t xml:space="preserve"> в валюте Российской Федерации для частичного покрытия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16BD">
        <w:rPr>
          <w:rFonts w:ascii="Times New Roman" w:hAnsi="Times New Roman"/>
          <w:sz w:val="24"/>
          <w:szCs w:val="24"/>
        </w:rPr>
        <w:t>дефицитов местных бюджетов, осуществляется с использованием метода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16BD">
        <w:rPr>
          <w:rFonts w:ascii="Times New Roman" w:hAnsi="Times New Roman"/>
          <w:sz w:val="24"/>
          <w:szCs w:val="24"/>
        </w:rPr>
        <w:t>прямого счета согласно следующей формуле:</w:t>
      </w:r>
    </w:p>
    <w:p w14:paraId="186A80F1" w14:textId="77777777" w:rsidR="00902070" w:rsidRPr="008616BD" w:rsidRDefault="00902070" w:rsidP="00902070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8E15C1E" w14:textId="77777777" w:rsidR="00902070" w:rsidRDefault="00902070" w:rsidP="00902070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616BD">
        <w:rPr>
          <w:rFonts w:ascii="Times New Roman" w:hAnsi="Times New Roman"/>
          <w:sz w:val="24"/>
          <w:szCs w:val="24"/>
        </w:rPr>
        <w:t>Вкр</w:t>
      </w:r>
      <w:proofErr w:type="spellEnd"/>
      <w:r w:rsidRPr="008616BD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8616BD">
        <w:rPr>
          <w:rFonts w:ascii="Times New Roman" w:hAnsi="Times New Roman"/>
          <w:sz w:val="24"/>
          <w:szCs w:val="24"/>
        </w:rPr>
        <w:t>Озм</w:t>
      </w:r>
      <w:proofErr w:type="spellEnd"/>
      <w:r w:rsidRPr="008616BD">
        <w:rPr>
          <w:rFonts w:ascii="Times New Roman" w:hAnsi="Times New Roman"/>
          <w:sz w:val="24"/>
          <w:szCs w:val="24"/>
        </w:rPr>
        <w:t xml:space="preserve"> * К1,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16BD">
        <w:rPr>
          <w:rFonts w:ascii="Times New Roman" w:hAnsi="Times New Roman"/>
          <w:sz w:val="24"/>
          <w:szCs w:val="24"/>
        </w:rPr>
        <w:t>где:</w:t>
      </w:r>
    </w:p>
    <w:p w14:paraId="0897B814" w14:textId="77777777" w:rsidR="00902070" w:rsidRPr="008616BD" w:rsidRDefault="00902070" w:rsidP="00902070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3F7D8E30" w14:textId="77777777" w:rsidR="00902070" w:rsidRPr="008616BD" w:rsidRDefault="00902070" w:rsidP="00902070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16BD">
        <w:rPr>
          <w:rFonts w:ascii="Times New Roman" w:hAnsi="Times New Roman"/>
          <w:sz w:val="24"/>
          <w:szCs w:val="24"/>
        </w:rPr>
        <w:t>Вкр</w:t>
      </w:r>
      <w:proofErr w:type="spellEnd"/>
      <w:r w:rsidRPr="008616BD">
        <w:rPr>
          <w:rFonts w:ascii="Times New Roman" w:hAnsi="Times New Roman"/>
          <w:sz w:val="24"/>
          <w:szCs w:val="24"/>
        </w:rPr>
        <w:t xml:space="preserve"> - прогнозный объем поступлений по возврату бюджетных кредитов,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16BD">
        <w:rPr>
          <w:rFonts w:ascii="Times New Roman" w:hAnsi="Times New Roman"/>
          <w:sz w:val="24"/>
          <w:szCs w:val="24"/>
        </w:rPr>
        <w:t xml:space="preserve">предоставленных </w:t>
      </w:r>
      <w:r>
        <w:rPr>
          <w:rFonts w:ascii="Times New Roman" w:hAnsi="Times New Roman"/>
          <w:sz w:val="24"/>
          <w:szCs w:val="24"/>
        </w:rPr>
        <w:t>местным бюджетам</w:t>
      </w:r>
      <w:r w:rsidRPr="008616BD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 xml:space="preserve">районного </w:t>
      </w:r>
      <w:r w:rsidRPr="008616BD">
        <w:rPr>
          <w:rFonts w:ascii="Times New Roman" w:hAnsi="Times New Roman"/>
          <w:sz w:val="24"/>
          <w:szCs w:val="24"/>
        </w:rPr>
        <w:t>бюджета для частичного покрытия дефицитов их бюджетов;</w:t>
      </w:r>
    </w:p>
    <w:p w14:paraId="4EC4A6BF" w14:textId="77777777" w:rsidR="00902070" w:rsidRPr="008616BD" w:rsidRDefault="00902070" w:rsidP="00902070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16BD">
        <w:rPr>
          <w:rFonts w:ascii="Times New Roman" w:hAnsi="Times New Roman"/>
          <w:sz w:val="24"/>
          <w:szCs w:val="24"/>
        </w:rPr>
        <w:t>Озм</w:t>
      </w:r>
      <w:proofErr w:type="spellEnd"/>
      <w:r w:rsidRPr="008616BD">
        <w:rPr>
          <w:rFonts w:ascii="Times New Roman" w:hAnsi="Times New Roman"/>
          <w:sz w:val="24"/>
          <w:szCs w:val="24"/>
        </w:rPr>
        <w:t xml:space="preserve"> – общий объем задолженности </w:t>
      </w:r>
      <w:r>
        <w:rPr>
          <w:rFonts w:ascii="Times New Roman" w:hAnsi="Times New Roman"/>
          <w:sz w:val="24"/>
          <w:szCs w:val="24"/>
        </w:rPr>
        <w:t>местных бюджетов</w:t>
      </w:r>
      <w:r w:rsidRPr="008616BD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16BD">
        <w:rPr>
          <w:rFonts w:ascii="Times New Roman" w:hAnsi="Times New Roman"/>
          <w:sz w:val="24"/>
          <w:szCs w:val="24"/>
        </w:rPr>
        <w:t xml:space="preserve">бюджетным кредитам, ранее предоставленным из </w:t>
      </w:r>
      <w:r>
        <w:rPr>
          <w:rFonts w:ascii="Times New Roman" w:hAnsi="Times New Roman"/>
          <w:sz w:val="24"/>
          <w:szCs w:val="24"/>
        </w:rPr>
        <w:t xml:space="preserve">районного </w:t>
      </w:r>
      <w:r w:rsidRPr="008616BD">
        <w:rPr>
          <w:rFonts w:ascii="Times New Roman" w:hAnsi="Times New Roman"/>
          <w:sz w:val="24"/>
          <w:szCs w:val="24"/>
        </w:rPr>
        <w:t xml:space="preserve">бюджета, подлежащей погашению в </w:t>
      </w:r>
      <w:r w:rsidRPr="008616BD">
        <w:rPr>
          <w:rFonts w:ascii="Times New Roman" w:hAnsi="Times New Roman"/>
          <w:sz w:val="24"/>
          <w:szCs w:val="24"/>
        </w:rPr>
        <w:lastRenderedPageBreak/>
        <w:t>соответствующем финансовом году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16BD">
        <w:rPr>
          <w:rFonts w:ascii="Times New Roman" w:hAnsi="Times New Roman"/>
          <w:sz w:val="24"/>
          <w:szCs w:val="24"/>
        </w:rPr>
        <w:t>согласно графикам платежей к заключенным соглашениям;</w:t>
      </w:r>
    </w:p>
    <w:p w14:paraId="693DC906" w14:textId="77777777" w:rsidR="00902070" w:rsidRPr="008616BD" w:rsidRDefault="00902070" w:rsidP="00902070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616BD">
        <w:rPr>
          <w:rFonts w:ascii="Times New Roman" w:hAnsi="Times New Roman"/>
          <w:sz w:val="24"/>
          <w:szCs w:val="24"/>
        </w:rPr>
        <w:t xml:space="preserve">К1 – коэффициент вероятности своевременного возврата в </w:t>
      </w:r>
      <w:r>
        <w:rPr>
          <w:rFonts w:ascii="Times New Roman" w:hAnsi="Times New Roman"/>
          <w:sz w:val="24"/>
          <w:szCs w:val="24"/>
        </w:rPr>
        <w:t xml:space="preserve">районный </w:t>
      </w:r>
      <w:r w:rsidRPr="008616BD">
        <w:rPr>
          <w:rFonts w:ascii="Times New Roman" w:hAnsi="Times New Roman"/>
          <w:sz w:val="24"/>
          <w:szCs w:val="24"/>
        </w:rPr>
        <w:t>бюджет бюджетных кредитов. Определяется на основе анализа исполнения</w:t>
      </w:r>
      <w:r>
        <w:rPr>
          <w:rFonts w:ascii="Times New Roman" w:hAnsi="Times New Roman"/>
          <w:sz w:val="24"/>
          <w:szCs w:val="24"/>
        </w:rPr>
        <w:t xml:space="preserve"> районного бюджета.</w:t>
      </w:r>
    </w:p>
    <w:p w14:paraId="0255CAA4" w14:textId="77777777" w:rsidR="00902070" w:rsidRDefault="00902070" w:rsidP="00902070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616BD">
        <w:rPr>
          <w:rFonts w:ascii="Times New Roman" w:hAnsi="Times New Roman"/>
          <w:sz w:val="24"/>
          <w:szCs w:val="24"/>
        </w:rPr>
        <w:t>Вероятность досрочного возврата указанной задолженности ранее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16BD">
        <w:rPr>
          <w:rFonts w:ascii="Times New Roman" w:hAnsi="Times New Roman"/>
          <w:sz w:val="24"/>
          <w:szCs w:val="24"/>
        </w:rPr>
        <w:t>сроков, установленных графиками платежей, трудно спрогнозировать, 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16BD">
        <w:rPr>
          <w:rFonts w:ascii="Times New Roman" w:hAnsi="Times New Roman"/>
          <w:sz w:val="24"/>
          <w:szCs w:val="24"/>
        </w:rPr>
        <w:t xml:space="preserve">зависит от текущей ситуации по исполнению </w:t>
      </w:r>
      <w:r>
        <w:rPr>
          <w:rFonts w:ascii="Times New Roman" w:hAnsi="Times New Roman"/>
          <w:sz w:val="24"/>
          <w:szCs w:val="24"/>
        </w:rPr>
        <w:t xml:space="preserve">местного </w:t>
      </w:r>
      <w:r w:rsidRPr="008616BD">
        <w:rPr>
          <w:rFonts w:ascii="Times New Roman" w:hAnsi="Times New Roman"/>
          <w:sz w:val="24"/>
          <w:szCs w:val="24"/>
        </w:rPr>
        <w:t>бюджета, наличия собственных доходных источников для досрочного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16BD">
        <w:rPr>
          <w:rFonts w:ascii="Times New Roman" w:hAnsi="Times New Roman"/>
          <w:sz w:val="24"/>
          <w:szCs w:val="24"/>
        </w:rPr>
        <w:t>погашения долговых обязательств с учетом возможной нагрузки на местный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16BD">
        <w:rPr>
          <w:rFonts w:ascii="Times New Roman" w:hAnsi="Times New Roman"/>
          <w:sz w:val="24"/>
          <w:szCs w:val="24"/>
        </w:rPr>
        <w:t>бюджет по погашению других видов долговых обязательств.</w:t>
      </w:r>
    </w:p>
    <w:p w14:paraId="304BB8CA" w14:textId="77777777" w:rsidR="00902070" w:rsidRDefault="00902070" w:rsidP="00902070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</w:t>
      </w:r>
      <w:r w:rsidRPr="00066FFE">
        <w:rPr>
          <w:rFonts w:ascii="Times New Roman" w:hAnsi="Times New Roman"/>
          <w:sz w:val="24"/>
          <w:szCs w:val="24"/>
        </w:rPr>
        <w:t>рогнозировани</w:t>
      </w:r>
      <w:r>
        <w:rPr>
          <w:rFonts w:ascii="Times New Roman" w:hAnsi="Times New Roman"/>
          <w:sz w:val="24"/>
          <w:szCs w:val="24"/>
        </w:rPr>
        <w:t>е</w:t>
      </w:r>
      <w:r w:rsidRPr="00066FFE">
        <w:rPr>
          <w:rFonts w:ascii="Times New Roman" w:hAnsi="Times New Roman"/>
          <w:sz w:val="24"/>
          <w:szCs w:val="24"/>
        </w:rPr>
        <w:t xml:space="preserve"> поступлений по </w:t>
      </w:r>
      <w:r>
        <w:rPr>
          <w:rFonts w:ascii="Times New Roman" w:hAnsi="Times New Roman"/>
          <w:sz w:val="24"/>
          <w:szCs w:val="24"/>
        </w:rPr>
        <w:t>у</w:t>
      </w:r>
      <w:r w:rsidRPr="00AD45E4">
        <w:rPr>
          <w:rFonts w:ascii="Times New Roman" w:hAnsi="Times New Roman"/>
          <w:sz w:val="24"/>
          <w:szCs w:val="24"/>
        </w:rPr>
        <w:t>величени</w:t>
      </w:r>
      <w:r>
        <w:rPr>
          <w:rFonts w:ascii="Times New Roman" w:hAnsi="Times New Roman"/>
          <w:sz w:val="24"/>
          <w:szCs w:val="24"/>
        </w:rPr>
        <w:t>ю</w:t>
      </w:r>
      <w:r w:rsidRPr="00AD45E4">
        <w:rPr>
          <w:rFonts w:ascii="Times New Roman" w:hAnsi="Times New Roman"/>
          <w:sz w:val="24"/>
          <w:szCs w:val="24"/>
        </w:rPr>
        <w:t xml:space="preserve"> прочих остатков денежных средств бюджетов муниципальных районов</w:t>
      </w:r>
      <w:r>
        <w:rPr>
          <w:rFonts w:ascii="Times New Roman" w:hAnsi="Times New Roman"/>
          <w:sz w:val="24"/>
          <w:szCs w:val="24"/>
        </w:rPr>
        <w:t xml:space="preserve"> осуществляется методом прямого счета,</w:t>
      </w:r>
      <w:r w:rsidRPr="004E3D84">
        <w:rPr>
          <w:rFonts w:ascii="Times New Roman" w:hAnsi="Times New Roman"/>
          <w:sz w:val="24"/>
          <w:szCs w:val="24"/>
        </w:rPr>
        <w:t xml:space="preserve"> </w:t>
      </w:r>
      <w:r w:rsidRPr="008616BD">
        <w:rPr>
          <w:rFonts w:ascii="Times New Roman" w:hAnsi="Times New Roman"/>
          <w:sz w:val="24"/>
          <w:szCs w:val="24"/>
        </w:rPr>
        <w:t>согласно следующей формуле:</w:t>
      </w:r>
    </w:p>
    <w:p w14:paraId="63FCF49A" w14:textId="77777777" w:rsidR="00902070" w:rsidRPr="00066FFE" w:rsidRDefault="00902070" w:rsidP="00902070">
      <w:pPr>
        <w:pStyle w:val="ConsNormal"/>
        <w:ind w:firstLine="709"/>
        <w:jc w:val="center"/>
        <w:rPr>
          <w:rFonts w:ascii="Times New Roman" w:hAnsi="Times New Roman"/>
          <w:sz w:val="24"/>
          <w:szCs w:val="24"/>
        </w:rPr>
      </w:pPr>
      <w:r w:rsidRPr="00066FFE">
        <w:rPr>
          <w:rFonts w:ascii="Times New Roman" w:hAnsi="Times New Roman"/>
          <w:sz w:val="24"/>
          <w:szCs w:val="24"/>
        </w:rPr>
        <w:t>ИОСБ = (-</w:t>
      </w:r>
      <w:proofErr w:type="spellStart"/>
      <w:r w:rsidRPr="00066FFE">
        <w:rPr>
          <w:rFonts w:ascii="Times New Roman" w:hAnsi="Times New Roman"/>
          <w:sz w:val="24"/>
          <w:szCs w:val="24"/>
        </w:rPr>
        <w:t>Дi</w:t>
      </w:r>
      <w:proofErr w:type="spellEnd"/>
      <w:r w:rsidRPr="00066FFE">
        <w:rPr>
          <w:rFonts w:ascii="Times New Roman" w:hAnsi="Times New Roman"/>
          <w:sz w:val="24"/>
          <w:szCs w:val="24"/>
        </w:rPr>
        <w:t xml:space="preserve">) + </w:t>
      </w:r>
      <w:proofErr w:type="spellStart"/>
      <w:r w:rsidRPr="00066FFE">
        <w:rPr>
          <w:rFonts w:ascii="Times New Roman" w:hAnsi="Times New Roman"/>
          <w:sz w:val="24"/>
          <w:szCs w:val="24"/>
        </w:rPr>
        <w:t>Рi</w:t>
      </w:r>
      <w:proofErr w:type="spellEnd"/>
      <w:r>
        <w:rPr>
          <w:rFonts w:ascii="Times New Roman" w:hAnsi="Times New Roman"/>
          <w:sz w:val="24"/>
          <w:szCs w:val="24"/>
        </w:rPr>
        <w:t>, где</w:t>
      </w:r>
    </w:p>
    <w:p w14:paraId="7A4092E8" w14:textId="77777777" w:rsidR="00902070" w:rsidRPr="00066FFE" w:rsidRDefault="00902070" w:rsidP="00902070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A50BBC1" w14:textId="77777777" w:rsidR="00902070" w:rsidRPr="00066FFE" w:rsidRDefault="00902070" w:rsidP="00902070">
      <w:pPr>
        <w:pStyle w:val="ConsNormal"/>
        <w:ind w:firstLine="709"/>
        <w:rPr>
          <w:rFonts w:ascii="Times New Roman" w:hAnsi="Times New Roman"/>
          <w:sz w:val="24"/>
          <w:szCs w:val="24"/>
        </w:rPr>
      </w:pPr>
      <w:r w:rsidRPr="00066FFE">
        <w:rPr>
          <w:rFonts w:ascii="Times New Roman" w:hAnsi="Times New Roman"/>
          <w:sz w:val="24"/>
          <w:szCs w:val="24"/>
        </w:rPr>
        <w:t>ИОСБ — Изменение остатков средств на счетах по учету средств бюджета</w:t>
      </w:r>
      <w:r>
        <w:rPr>
          <w:rFonts w:ascii="Times New Roman" w:hAnsi="Times New Roman"/>
          <w:sz w:val="24"/>
          <w:szCs w:val="24"/>
        </w:rPr>
        <w:t>;</w:t>
      </w:r>
    </w:p>
    <w:p w14:paraId="263F9D21" w14:textId="77777777" w:rsidR="00902070" w:rsidRPr="00066FFE" w:rsidRDefault="00902070" w:rsidP="00902070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6FFE">
        <w:rPr>
          <w:rFonts w:ascii="Times New Roman" w:hAnsi="Times New Roman"/>
          <w:sz w:val="24"/>
          <w:szCs w:val="24"/>
        </w:rPr>
        <w:t>Дi</w:t>
      </w:r>
      <w:proofErr w:type="spellEnd"/>
      <w:r w:rsidRPr="00066FFE">
        <w:rPr>
          <w:rFonts w:ascii="Times New Roman" w:hAnsi="Times New Roman"/>
          <w:sz w:val="24"/>
          <w:szCs w:val="24"/>
        </w:rPr>
        <w:t xml:space="preserve"> — прогноз поступлений доходов </w:t>
      </w:r>
      <w:r>
        <w:rPr>
          <w:rFonts w:ascii="Times New Roman" w:hAnsi="Times New Roman"/>
          <w:sz w:val="24"/>
          <w:szCs w:val="24"/>
        </w:rPr>
        <w:t xml:space="preserve">районного </w:t>
      </w:r>
      <w:r w:rsidRPr="00066FFE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>в i финансовом году;</w:t>
      </w:r>
    </w:p>
    <w:p w14:paraId="717BAF6F" w14:textId="77777777" w:rsidR="00902070" w:rsidRPr="00066FFE" w:rsidRDefault="00902070" w:rsidP="00902070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6FFE">
        <w:rPr>
          <w:rFonts w:ascii="Times New Roman" w:hAnsi="Times New Roman"/>
          <w:sz w:val="24"/>
          <w:szCs w:val="24"/>
        </w:rPr>
        <w:t>Рi</w:t>
      </w:r>
      <w:proofErr w:type="spellEnd"/>
      <w:r w:rsidRPr="00066FFE">
        <w:rPr>
          <w:rFonts w:ascii="Times New Roman" w:hAnsi="Times New Roman"/>
          <w:sz w:val="24"/>
          <w:szCs w:val="24"/>
        </w:rPr>
        <w:t xml:space="preserve"> — прогноз кассовых выплат из </w:t>
      </w:r>
      <w:r>
        <w:rPr>
          <w:rFonts w:ascii="Times New Roman" w:hAnsi="Times New Roman"/>
          <w:sz w:val="24"/>
          <w:szCs w:val="24"/>
        </w:rPr>
        <w:t xml:space="preserve">районного </w:t>
      </w:r>
      <w:r w:rsidRPr="00066FFE">
        <w:rPr>
          <w:rFonts w:ascii="Times New Roman" w:hAnsi="Times New Roman"/>
          <w:sz w:val="24"/>
          <w:szCs w:val="24"/>
        </w:rPr>
        <w:t>бюджета в i финансовом году</w:t>
      </w:r>
      <w:r>
        <w:rPr>
          <w:rFonts w:ascii="Times New Roman" w:hAnsi="Times New Roman"/>
          <w:sz w:val="24"/>
          <w:szCs w:val="24"/>
        </w:rPr>
        <w:t>.</w:t>
      </w:r>
    </w:p>
    <w:p w14:paraId="31063B39" w14:textId="77777777" w:rsidR="00902070" w:rsidRPr="00066FFE" w:rsidRDefault="00902070" w:rsidP="00902070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66FFE">
        <w:rPr>
          <w:rFonts w:ascii="Times New Roman" w:hAnsi="Times New Roman"/>
          <w:sz w:val="24"/>
          <w:szCs w:val="24"/>
        </w:rPr>
        <w:t>Остатки бюджетных средств формируются за счет остатков средств</w:t>
      </w:r>
      <w:r>
        <w:rPr>
          <w:rFonts w:ascii="Times New Roman" w:hAnsi="Times New Roman"/>
          <w:sz w:val="24"/>
          <w:szCs w:val="24"/>
        </w:rPr>
        <w:t xml:space="preserve"> районного бюджета</w:t>
      </w:r>
      <w:r w:rsidRPr="00066FFE">
        <w:rPr>
          <w:rFonts w:ascii="Times New Roman" w:hAnsi="Times New Roman"/>
          <w:sz w:val="24"/>
          <w:szCs w:val="24"/>
        </w:rPr>
        <w:t xml:space="preserve">, образовавшихся на начало текущего финансового года, доходов </w:t>
      </w:r>
      <w:r>
        <w:rPr>
          <w:rFonts w:ascii="Times New Roman" w:hAnsi="Times New Roman"/>
          <w:sz w:val="24"/>
          <w:szCs w:val="24"/>
        </w:rPr>
        <w:t xml:space="preserve">районного </w:t>
      </w:r>
      <w:r w:rsidRPr="00066FFE">
        <w:rPr>
          <w:rFonts w:ascii="Times New Roman" w:hAnsi="Times New Roman"/>
          <w:sz w:val="24"/>
          <w:szCs w:val="24"/>
        </w:rPr>
        <w:t xml:space="preserve">бюджета, дополнительно полученных и не использованных в ходе исполнения </w:t>
      </w:r>
      <w:r>
        <w:rPr>
          <w:rFonts w:ascii="Times New Roman" w:hAnsi="Times New Roman"/>
          <w:sz w:val="24"/>
          <w:szCs w:val="24"/>
        </w:rPr>
        <w:t xml:space="preserve">районного </w:t>
      </w:r>
      <w:r w:rsidRPr="00066FFE">
        <w:rPr>
          <w:rFonts w:ascii="Times New Roman" w:hAnsi="Times New Roman"/>
          <w:sz w:val="24"/>
          <w:szCs w:val="24"/>
        </w:rPr>
        <w:t>бюджета, экономии в расходах.</w:t>
      </w:r>
    </w:p>
    <w:p w14:paraId="571AC3F6" w14:textId="77777777" w:rsidR="00902070" w:rsidRPr="00066FFE" w:rsidRDefault="00902070" w:rsidP="00902070">
      <w:pPr>
        <w:pStyle w:val="ConsNormal"/>
        <w:ind w:firstLine="709"/>
        <w:rPr>
          <w:rFonts w:ascii="Times New Roman" w:hAnsi="Times New Roman"/>
          <w:sz w:val="24"/>
          <w:szCs w:val="24"/>
        </w:rPr>
      </w:pPr>
    </w:p>
    <w:p w14:paraId="38DC8E6F" w14:textId="77777777" w:rsidR="00902070" w:rsidRPr="008616BD" w:rsidRDefault="00902070" w:rsidP="00902070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E47A929" w14:textId="77777777" w:rsidR="00902070" w:rsidRDefault="00902070" w:rsidP="00793D9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902070" w:rsidSect="002801E6">
      <w:pgSz w:w="11906" w:h="16838"/>
      <w:pgMar w:top="567" w:right="70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B7C4F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F60893"/>
    <w:multiLevelType w:val="hybridMultilevel"/>
    <w:tmpl w:val="2EE4549C"/>
    <w:lvl w:ilvl="0" w:tplc="BDF6274A">
      <w:start w:val="1"/>
      <w:numFmt w:val="bullet"/>
      <w:lvlText w:val="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  <w:b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085D18EA"/>
    <w:multiLevelType w:val="hybridMultilevel"/>
    <w:tmpl w:val="ED104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1B075B"/>
    <w:multiLevelType w:val="hybridMultilevel"/>
    <w:tmpl w:val="018218FC"/>
    <w:lvl w:ilvl="0" w:tplc="E0C6CA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BC712F"/>
    <w:multiLevelType w:val="hybridMultilevel"/>
    <w:tmpl w:val="0F26A3A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2E6215DA"/>
    <w:multiLevelType w:val="hybridMultilevel"/>
    <w:tmpl w:val="315044BA"/>
    <w:lvl w:ilvl="0" w:tplc="8078EA5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F8E24B0"/>
    <w:multiLevelType w:val="multilevel"/>
    <w:tmpl w:val="63B0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D9318B"/>
    <w:multiLevelType w:val="multilevel"/>
    <w:tmpl w:val="D3BA16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01525F"/>
    <w:multiLevelType w:val="hybridMultilevel"/>
    <w:tmpl w:val="9F8652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6604768C"/>
    <w:multiLevelType w:val="hybridMultilevel"/>
    <w:tmpl w:val="315044BA"/>
    <w:lvl w:ilvl="0" w:tplc="8078EA5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3084618"/>
    <w:multiLevelType w:val="hybridMultilevel"/>
    <w:tmpl w:val="2E5CFEAA"/>
    <w:lvl w:ilvl="0" w:tplc="400C68D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1" w15:restartNumberingAfterBreak="0">
    <w:nsid w:val="7A927FD2"/>
    <w:multiLevelType w:val="hybridMultilevel"/>
    <w:tmpl w:val="FFE0D574"/>
    <w:lvl w:ilvl="0" w:tplc="941C953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12" w15:restartNumberingAfterBreak="0">
    <w:nsid w:val="7E555CC0"/>
    <w:multiLevelType w:val="hybridMultilevel"/>
    <w:tmpl w:val="1BC00E86"/>
    <w:lvl w:ilvl="0" w:tplc="B4406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21526749">
    <w:abstractNumId w:val="2"/>
  </w:num>
  <w:num w:numId="2" w16cid:durableId="1210188258">
    <w:abstractNumId w:val="11"/>
  </w:num>
  <w:num w:numId="3" w16cid:durableId="1682930774">
    <w:abstractNumId w:val="3"/>
  </w:num>
  <w:num w:numId="4" w16cid:durableId="15972450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9826673">
    <w:abstractNumId w:val="5"/>
  </w:num>
  <w:num w:numId="6" w16cid:durableId="962658497">
    <w:abstractNumId w:val="9"/>
  </w:num>
  <w:num w:numId="7" w16cid:durableId="174463609">
    <w:abstractNumId w:val="4"/>
  </w:num>
  <w:num w:numId="8" w16cid:durableId="980887828">
    <w:abstractNumId w:val="8"/>
  </w:num>
  <w:num w:numId="9" w16cid:durableId="1329092641">
    <w:abstractNumId w:val="10"/>
  </w:num>
  <w:num w:numId="10" w16cid:durableId="1157645709">
    <w:abstractNumId w:val="0"/>
  </w:num>
  <w:num w:numId="11" w16cid:durableId="1111900234">
    <w:abstractNumId w:val="1"/>
  </w:num>
  <w:num w:numId="12" w16cid:durableId="79566019">
    <w:abstractNumId w:val="6"/>
  </w:num>
  <w:num w:numId="13" w16cid:durableId="460151665">
    <w:abstractNumId w:val="12"/>
  </w:num>
  <w:num w:numId="14" w16cid:durableId="12168917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64F7"/>
    <w:rsid w:val="00023332"/>
    <w:rsid w:val="000372FD"/>
    <w:rsid w:val="00051DAE"/>
    <w:rsid w:val="00070CB1"/>
    <w:rsid w:val="00085CBA"/>
    <w:rsid w:val="00094F51"/>
    <w:rsid w:val="000B1515"/>
    <w:rsid w:val="000B1F78"/>
    <w:rsid w:val="000B37AE"/>
    <w:rsid w:val="000C32C4"/>
    <w:rsid w:val="000E0961"/>
    <w:rsid w:val="00132035"/>
    <w:rsid w:val="00135A95"/>
    <w:rsid w:val="0015248A"/>
    <w:rsid w:val="0016048C"/>
    <w:rsid w:val="00161F35"/>
    <w:rsid w:val="001637C0"/>
    <w:rsid w:val="00165079"/>
    <w:rsid w:val="00171151"/>
    <w:rsid w:val="00183776"/>
    <w:rsid w:val="00185022"/>
    <w:rsid w:val="00190C9A"/>
    <w:rsid w:val="001933B9"/>
    <w:rsid w:val="001B05B3"/>
    <w:rsid w:val="001B0DD5"/>
    <w:rsid w:val="001C59F3"/>
    <w:rsid w:val="001C5DC4"/>
    <w:rsid w:val="001D57AF"/>
    <w:rsid w:val="001F630B"/>
    <w:rsid w:val="00210EE6"/>
    <w:rsid w:val="002231EB"/>
    <w:rsid w:val="002258D3"/>
    <w:rsid w:val="002572E3"/>
    <w:rsid w:val="00260422"/>
    <w:rsid w:val="00267CC4"/>
    <w:rsid w:val="002801E6"/>
    <w:rsid w:val="00281413"/>
    <w:rsid w:val="0028284A"/>
    <w:rsid w:val="002B0875"/>
    <w:rsid w:val="002B67D6"/>
    <w:rsid w:val="002C7663"/>
    <w:rsid w:val="002E0369"/>
    <w:rsid w:val="00302FA6"/>
    <w:rsid w:val="00324B79"/>
    <w:rsid w:val="00332055"/>
    <w:rsid w:val="00334748"/>
    <w:rsid w:val="003369D8"/>
    <w:rsid w:val="00343B3D"/>
    <w:rsid w:val="00343BBD"/>
    <w:rsid w:val="00355341"/>
    <w:rsid w:val="003575B9"/>
    <w:rsid w:val="003837D4"/>
    <w:rsid w:val="003842CA"/>
    <w:rsid w:val="003907A3"/>
    <w:rsid w:val="00393954"/>
    <w:rsid w:val="00395309"/>
    <w:rsid w:val="003C7BD9"/>
    <w:rsid w:val="003D6C21"/>
    <w:rsid w:val="0040093D"/>
    <w:rsid w:val="004059C4"/>
    <w:rsid w:val="00414EA4"/>
    <w:rsid w:val="00417C68"/>
    <w:rsid w:val="00433BDC"/>
    <w:rsid w:val="00440476"/>
    <w:rsid w:val="00453D09"/>
    <w:rsid w:val="00465904"/>
    <w:rsid w:val="00471433"/>
    <w:rsid w:val="00490C82"/>
    <w:rsid w:val="0049146A"/>
    <w:rsid w:val="00496130"/>
    <w:rsid w:val="004A1787"/>
    <w:rsid w:val="004B50D3"/>
    <w:rsid w:val="004C4AAE"/>
    <w:rsid w:val="004C4EF5"/>
    <w:rsid w:val="004C58F9"/>
    <w:rsid w:val="004C7721"/>
    <w:rsid w:val="004D26C0"/>
    <w:rsid w:val="004D3325"/>
    <w:rsid w:val="004D3593"/>
    <w:rsid w:val="004D4A15"/>
    <w:rsid w:val="004D783D"/>
    <w:rsid w:val="004E61E7"/>
    <w:rsid w:val="004F2467"/>
    <w:rsid w:val="005051F4"/>
    <w:rsid w:val="00507833"/>
    <w:rsid w:val="00543125"/>
    <w:rsid w:val="00550168"/>
    <w:rsid w:val="005517D2"/>
    <w:rsid w:val="00582204"/>
    <w:rsid w:val="005844D9"/>
    <w:rsid w:val="00590B38"/>
    <w:rsid w:val="005941C0"/>
    <w:rsid w:val="005A6C86"/>
    <w:rsid w:val="005B3902"/>
    <w:rsid w:val="005B55D6"/>
    <w:rsid w:val="005B7F3D"/>
    <w:rsid w:val="005C0710"/>
    <w:rsid w:val="005C24CE"/>
    <w:rsid w:val="005C5C89"/>
    <w:rsid w:val="005C7C67"/>
    <w:rsid w:val="005D5743"/>
    <w:rsid w:val="005E1D82"/>
    <w:rsid w:val="00601889"/>
    <w:rsid w:val="00614CD0"/>
    <w:rsid w:val="006156EA"/>
    <w:rsid w:val="00620A77"/>
    <w:rsid w:val="006245C5"/>
    <w:rsid w:val="006331DB"/>
    <w:rsid w:val="006461E1"/>
    <w:rsid w:val="0064793A"/>
    <w:rsid w:val="00651889"/>
    <w:rsid w:val="00652B94"/>
    <w:rsid w:val="0067533C"/>
    <w:rsid w:val="00682AA9"/>
    <w:rsid w:val="00683072"/>
    <w:rsid w:val="00684057"/>
    <w:rsid w:val="006927C1"/>
    <w:rsid w:val="00696764"/>
    <w:rsid w:val="006A12D6"/>
    <w:rsid w:val="006A365F"/>
    <w:rsid w:val="006B7AAB"/>
    <w:rsid w:val="006C5BD3"/>
    <w:rsid w:val="006D0EBA"/>
    <w:rsid w:val="006E3A5B"/>
    <w:rsid w:val="006E4B8C"/>
    <w:rsid w:val="006F19F0"/>
    <w:rsid w:val="006F3025"/>
    <w:rsid w:val="0070038F"/>
    <w:rsid w:val="00700D0A"/>
    <w:rsid w:val="007141D0"/>
    <w:rsid w:val="0072295C"/>
    <w:rsid w:val="0073416B"/>
    <w:rsid w:val="007604F5"/>
    <w:rsid w:val="0076604D"/>
    <w:rsid w:val="00792617"/>
    <w:rsid w:val="00793D95"/>
    <w:rsid w:val="00796C7F"/>
    <w:rsid w:val="00797EED"/>
    <w:rsid w:val="007A07D8"/>
    <w:rsid w:val="007A2A65"/>
    <w:rsid w:val="007A6974"/>
    <w:rsid w:val="007B5FC9"/>
    <w:rsid w:val="007C0946"/>
    <w:rsid w:val="007C16E0"/>
    <w:rsid w:val="007D2581"/>
    <w:rsid w:val="007D41AA"/>
    <w:rsid w:val="007D78DA"/>
    <w:rsid w:val="007E2D2C"/>
    <w:rsid w:val="007E3442"/>
    <w:rsid w:val="007E48D2"/>
    <w:rsid w:val="007F075E"/>
    <w:rsid w:val="007F43CB"/>
    <w:rsid w:val="008173AD"/>
    <w:rsid w:val="00842C84"/>
    <w:rsid w:val="00846F1E"/>
    <w:rsid w:val="00857093"/>
    <w:rsid w:val="008607AD"/>
    <w:rsid w:val="008724AC"/>
    <w:rsid w:val="00872C90"/>
    <w:rsid w:val="008800FE"/>
    <w:rsid w:val="008877BE"/>
    <w:rsid w:val="00893F07"/>
    <w:rsid w:val="00894923"/>
    <w:rsid w:val="008A5A11"/>
    <w:rsid w:val="008A6C7D"/>
    <w:rsid w:val="008B7045"/>
    <w:rsid w:val="008D1C85"/>
    <w:rsid w:val="008D2C55"/>
    <w:rsid w:val="008D2FCB"/>
    <w:rsid w:val="008D5F0F"/>
    <w:rsid w:val="008E4300"/>
    <w:rsid w:val="00902070"/>
    <w:rsid w:val="00902754"/>
    <w:rsid w:val="00904DA8"/>
    <w:rsid w:val="00906E30"/>
    <w:rsid w:val="009158C8"/>
    <w:rsid w:val="00922ED5"/>
    <w:rsid w:val="00925281"/>
    <w:rsid w:val="009256FC"/>
    <w:rsid w:val="00925B1C"/>
    <w:rsid w:val="00937AA7"/>
    <w:rsid w:val="009400D1"/>
    <w:rsid w:val="00952989"/>
    <w:rsid w:val="0096001F"/>
    <w:rsid w:val="00961880"/>
    <w:rsid w:val="00961CE6"/>
    <w:rsid w:val="009654C6"/>
    <w:rsid w:val="0097263F"/>
    <w:rsid w:val="00983B93"/>
    <w:rsid w:val="00995B2A"/>
    <w:rsid w:val="00996111"/>
    <w:rsid w:val="009A027F"/>
    <w:rsid w:val="009A3020"/>
    <w:rsid w:val="009A43FF"/>
    <w:rsid w:val="009B497F"/>
    <w:rsid w:val="009C0A0A"/>
    <w:rsid w:val="009D3897"/>
    <w:rsid w:val="009E216A"/>
    <w:rsid w:val="009E3B34"/>
    <w:rsid w:val="009E5E9F"/>
    <w:rsid w:val="009E7EC3"/>
    <w:rsid w:val="009F3FF3"/>
    <w:rsid w:val="00A00754"/>
    <w:rsid w:val="00A04F98"/>
    <w:rsid w:val="00A130F3"/>
    <w:rsid w:val="00A237A3"/>
    <w:rsid w:val="00A34ACF"/>
    <w:rsid w:val="00A35BD6"/>
    <w:rsid w:val="00A468A6"/>
    <w:rsid w:val="00A50045"/>
    <w:rsid w:val="00A51C36"/>
    <w:rsid w:val="00A52F12"/>
    <w:rsid w:val="00A53138"/>
    <w:rsid w:val="00A66088"/>
    <w:rsid w:val="00A80F54"/>
    <w:rsid w:val="00A82138"/>
    <w:rsid w:val="00A95516"/>
    <w:rsid w:val="00A95E85"/>
    <w:rsid w:val="00AA3580"/>
    <w:rsid w:val="00AA3631"/>
    <w:rsid w:val="00AA438E"/>
    <w:rsid w:val="00AB1D29"/>
    <w:rsid w:val="00AB25FE"/>
    <w:rsid w:val="00AB6ECD"/>
    <w:rsid w:val="00AB7CDB"/>
    <w:rsid w:val="00AC0B19"/>
    <w:rsid w:val="00AD0FE4"/>
    <w:rsid w:val="00AD2F3F"/>
    <w:rsid w:val="00AE2118"/>
    <w:rsid w:val="00B10CC6"/>
    <w:rsid w:val="00B11CC9"/>
    <w:rsid w:val="00B17FC7"/>
    <w:rsid w:val="00B22BC7"/>
    <w:rsid w:val="00B26971"/>
    <w:rsid w:val="00B277B8"/>
    <w:rsid w:val="00B400A6"/>
    <w:rsid w:val="00B44F2B"/>
    <w:rsid w:val="00B5126A"/>
    <w:rsid w:val="00B64454"/>
    <w:rsid w:val="00B81C5A"/>
    <w:rsid w:val="00B84153"/>
    <w:rsid w:val="00B9365A"/>
    <w:rsid w:val="00BA079E"/>
    <w:rsid w:val="00BA0A24"/>
    <w:rsid w:val="00BB0C7C"/>
    <w:rsid w:val="00BE2CF3"/>
    <w:rsid w:val="00BF2DB1"/>
    <w:rsid w:val="00BF7B3B"/>
    <w:rsid w:val="00C01F0C"/>
    <w:rsid w:val="00C17C45"/>
    <w:rsid w:val="00C22407"/>
    <w:rsid w:val="00C54172"/>
    <w:rsid w:val="00C608D4"/>
    <w:rsid w:val="00C67EEA"/>
    <w:rsid w:val="00C737B6"/>
    <w:rsid w:val="00C850A1"/>
    <w:rsid w:val="00C8534E"/>
    <w:rsid w:val="00CA17EE"/>
    <w:rsid w:val="00CA210B"/>
    <w:rsid w:val="00CB12B5"/>
    <w:rsid w:val="00CB6BF9"/>
    <w:rsid w:val="00CB7502"/>
    <w:rsid w:val="00CC79A7"/>
    <w:rsid w:val="00CD44BA"/>
    <w:rsid w:val="00CD66AC"/>
    <w:rsid w:val="00CD75E2"/>
    <w:rsid w:val="00CE0641"/>
    <w:rsid w:val="00CE116C"/>
    <w:rsid w:val="00CF0D89"/>
    <w:rsid w:val="00CF310C"/>
    <w:rsid w:val="00CF5067"/>
    <w:rsid w:val="00D11F1A"/>
    <w:rsid w:val="00D14C45"/>
    <w:rsid w:val="00D45E1C"/>
    <w:rsid w:val="00D46C58"/>
    <w:rsid w:val="00D676BC"/>
    <w:rsid w:val="00D85695"/>
    <w:rsid w:val="00D85F2A"/>
    <w:rsid w:val="00D96877"/>
    <w:rsid w:val="00DB60B9"/>
    <w:rsid w:val="00DB6C7C"/>
    <w:rsid w:val="00DD16AE"/>
    <w:rsid w:val="00DD1831"/>
    <w:rsid w:val="00DD3ABB"/>
    <w:rsid w:val="00DD4CAA"/>
    <w:rsid w:val="00DE21C4"/>
    <w:rsid w:val="00E01B6E"/>
    <w:rsid w:val="00E031BA"/>
    <w:rsid w:val="00E0636E"/>
    <w:rsid w:val="00E141FC"/>
    <w:rsid w:val="00E22E93"/>
    <w:rsid w:val="00E40465"/>
    <w:rsid w:val="00E661D0"/>
    <w:rsid w:val="00E67511"/>
    <w:rsid w:val="00E679C2"/>
    <w:rsid w:val="00E70EFE"/>
    <w:rsid w:val="00E73392"/>
    <w:rsid w:val="00E92CE8"/>
    <w:rsid w:val="00EA10C6"/>
    <w:rsid w:val="00EA69EC"/>
    <w:rsid w:val="00EB07E7"/>
    <w:rsid w:val="00EB3748"/>
    <w:rsid w:val="00EB76B4"/>
    <w:rsid w:val="00ED350B"/>
    <w:rsid w:val="00EE40DE"/>
    <w:rsid w:val="00EE5C7E"/>
    <w:rsid w:val="00EE7613"/>
    <w:rsid w:val="00EF4A9F"/>
    <w:rsid w:val="00EF54CD"/>
    <w:rsid w:val="00F0090B"/>
    <w:rsid w:val="00F019E1"/>
    <w:rsid w:val="00F03575"/>
    <w:rsid w:val="00F164F7"/>
    <w:rsid w:val="00F209D4"/>
    <w:rsid w:val="00F256B1"/>
    <w:rsid w:val="00F45ECB"/>
    <w:rsid w:val="00F4744D"/>
    <w:rsid w:val="00F51EF3"/>
    <w:rsid w:val="00F5394B"/>
    <w:rsid w:val="00F53A5B"/>
    <w:rsid w:val="00F53AA6"/>
    <w:rsid w:val="00F6004B"/>
    <w:rsid w:val="00F7686F"/>
    <w:rsid w:val="00FA0036"/>
    <w:rsid w:val="00FA6D29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359F945"/>
  <w15:docId w15:val="{B7147C72-4D14-4A4D-AE70-DB0775F8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400D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4D4A1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4A15"/>
    <w:rPr>
      <w:rFonts w:ascii="Arial" w:hAnsi="Arial" w:cs="Times New Roman"/>
      <w:b/>
      <w:bCs/>
      <w:color w:val="000080"/>
      <w:sz w:val="24"/>
      <w:szCs w:val="24"/>
    </w:rPr>
  </w:style>
  <w:style w:type="table" w:styleId="a4">
    <w:name w:val="Table Grid"/>
    <w:basedOn w:val="a2"/>
    <w:uiPriority w:val="99"/>
    <w:rsid w:val="003347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Title">
    <w:name w:val="ConsTitle"/>
    <w:uiPriority w:val="99"/>
    <w:rsid w:val="00334748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ConsNormal">
    <w:name w:val="ConsNormal"/>
    <w:uiPriority w:val="99"/>
    <w:rsid w:val="00334748"/>
    <w:pPr>
      <w:widowControl w:val="0"/>
      <w:ind w:firstLine="720"/>
    </w:pPr>
    <w:rPr>
      <w:rFonts w:ascii="Arial" w:hAnsi="Arial"/>
    </w:rPr>
  </w:style>
  <w:style w:type="paragraph" w:styleId="a5">
    <w:name w:val="Document Map"/>
    <w:basedOn w:val="a0"/>
    <w:link w:val="a6"/>
    <w:uiPriority w:val="99"/>
    <w:semiHidden/>
    <w:rsid w:val="00F5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locked/>
    <w:rsid w:val="00F53A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961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uiPriority w:val="99"/>
    <w:rsid w:val="00496130"/>
    <w:rPr>
      <w:rFonts w:cs="Times New Roman"/>
      <w:color w:val="0000FF"/>
      <w:u w:val="single"/>
    </w:rPr>
  </w:style>
  <w:style w:type="character" w:customStyle="1" w:styleId="a8">
    <w:name w:val="Цветовое выделение"/>
    <w:uiPriority w:val="99"/>
    <w:rsid w:val="00E40465"/>
    <w:rPr>
      <w:b/>
      <w:color w:val="000080"/>
    </w:rPr>
  </w:style>
  <w:style w:type="character" w:customStyle="1" w:styleId="a9">
    <w:name w:val="Гипертекстовая ссылка"/>
    <w:uiPriority w:val="99"/>
    <w:rsid w:val="00E40465"/>
    <w:rPr>
      <w:rFonts w:cs="Times New Roman"/>
      <w:b/>
      <w:bCs/>
      <w:color w:val="008000"/>
    </w:rPr>
  </w:style>
  <w:style w:type="paragraph" w:customStyle="1" w:styleId="aa">
    <w:name w:val="Заголовок статьи"/>
    <w:basedOn w:val="a0"/>
    <w:next w:val="a0"/>
    <w:uiPriority w:val="99"/>
    <w:rsid w:val="00E4046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Комментарий"/>
    <w:basedOn w:val="a0"/>
    <w:next w:val="a0"/>
    <w:uiPriority w:val="99"/>
    <w:rsid w:val="00E40465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styleId="ac">
    <w:name w:val="List Paragraph"/>
    <w:basedOn w:val="a0"/>
    <w:uiPriority w:val="99"/>
    <w:qFormat/>
    <w:rsid w:val="00846F1E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6B7A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0"/>
    <w:link w:val="ae"/>
    <w:uiPriority w:val="99"/>
    <w:semiHidden/>
    <w:rsid w:val="004D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4D4A15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semiHidden/>
    <w:unhideWhenUsed/>
    <w:rsid w:val="0073416B"/>
    <w:pPr>
      <w:numPr>
        <w:numId w:val="10"/>
      </w:numPr>
      <w:contextualSpacing/>
    </w:pPr>
  </w:style>
  <w:style w:type="character" w:customStyle="1" w:styleId="af">
    <w:name w:val="Основной текст_"/>
    <w:link w:val="11"/>
    <w:rsid w:val="005D5743"/>
    <w:rPr>
      <w:rFonts w:ascii="Times New Roman" w:hAnsi="Times New Roman"/>
      <w:sz w:val="28"/>
      <w:szCs w:val="28"/>
    </w:rPr>
  </w:style>
  <w:style w:type="paragraph" w:customStyle="1" w:styleId="11">
    <w:name w:val="Основной текст1"/>
    <w:basedOn w:val="a0"/>
    <w:link w:val="af"/>
    <w:rsid w:val="005D5743"/>
    <w:pPr>
      <w:widowControl w:val="0"/>
      <w:spacing w:after="0"/>
      <w:ind w:firstLine="400"/>
    </w:pPr>
    <w:rPr>
      <w:rFonts w:ascii="Times New Roman" w:hAnsi="Times New Roman"/>
      <w:sz w:val="28"/>
      <w:szCs w:val="28"/>
    </w:rPr>
  </w:style>
  <w:style w:type="paragraph" w:customStyle="1" w:styleId="af0">
    <w:name w:val="Прижатый влево"/>
    <w:basedOn w:val="a0"/>
    <w:next w:val="a0"/>
    <w:uiPriority w:val="99"/>
    <w:rsid w:val="009020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demo.garant.ru/document/redirect/72275618/1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58578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7DAA1-AD60-449F-841B-2464CDCF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23</Pages>
  <Words>7351</Words>
  <Characters>41907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Тихонова</cp:lastModifiedBy>
  <cp:revision>32</cp:revision>
  <cp:lastPrinted>2016-04-12T08:52:00Z</cp:lastPrinted>
  <dcterms:created xsi:type="dcterms:W3CDTF">2013-03-27T00:38:00Z</dcterms:created>
  <dcterms:modified xsi:type="dcterms:W3CDTF">2022-07-19T00:44:00Z</dcterms:modified>
</cp:coreProperties>
</file>