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099B" w14:textId="77777777"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14:paraId="0F2463CA" w14:textId="77777777"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14:paraId="0215061E" w14:textId="77777777" w:rsidR="003F13FA" w:rsidRPr="00FD42C0" w:rsidRDefault="003F13FA" w:rsidP="00935E03">
      <w:pPr>
        <w:spacing w:after="0" w:line="240" w:lineRule="auto"/>
        <w:jc w:val="center"/>
        <w:rPr>
          <w:rFonts w:ascii="Times New Roman" w:hAnsi="Times New Roman" w:cs="Times New Roman"/>
          <w:b/>
          <w:bCs/>
          <w:sz w:val="28"/>
          <w:szCs w:val="28"/>
        </w:rPr>
      </w:pPr>
      <w:r w:rsidRPr="00FD42C0">
        <w:rPr>
          <w:rFonts w:ascii="Times New Roman" w:hAnsi="Times New Roman" w:cs="Times New Roman"/>
          <w:b/>
          <w:bCs/>
          <w:sz w:val="28"/>
          <w:szCs w:val="28"/>
        </w:rPr>
        <w:t>П Р И К А З</w:t>
      </w:r>
    </w:p>
    <w:p w14:paraId="7B98562E" w14:textId="77777777" w:rsidR="003F13FA" w:rsidRPr="00935E03" w:rsidRDefault="003F13FA" w:rsidP="00935E03">
      <w:pPr>
        <w:spacing w:after="0" w:line="240" w:lineRule="auto"/>
        <w:jc w:val="center"/>
        <w:rPr>
          <w:rFonts w:ascii="Times New Roman" w:hAnsi="Times New Roman" w:cs="Times New Roman"/>
          <w:sz w:val="44"/>
          <w:szCs w:val="44"/>
        </w:rPr>
      </w:pPr>
    </w:p>
    <w:p w14:paraId="1E2F2624" w14:textId="510AF124" w:rsidR="003F13FA" w:rsidRDefault="00865A24" w:rsidP="00935E03">
      <w:pPr>
        <w:spacing w:after="0" w:line="240" w:lineRule="auto"/>
        <w:jc w:val="center"/>
        <w:rPr>
          <w:rFonts w:ascii="Times New Roman" w:hAnsi="Times New Roman" w:cs="Times New Roman"/>
          <w:sz w:val="24"/>
          <w:szCs w:val="24"/>
        </w:rPr>
      </w:pPr>
      <w:proofErr w:type="gramStart"/>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015D2D">
        <w:rPr>
          <w:rFonts w:ascii="Times New Roman" w:hAnsi="Times New Roman" w:cs="Times New Roman"/>
          <w:sz w:val="24"/>
          <w:szCs w:val="24"/>
        </w:rPr>
        <w:t>10</w:t>
      </w:r>
      <w:r w:rsidR="00EA3F20">
        <w:rPr>
          <w:rFonts w:ascii="Times New Roman" w:hAnsi="Times New Roman" w:cs="Times New Roman"/>
          <w:sz w:val="24"/>
          <w:szCs w:val="24"/>
        </w:rPr>
        <w:t>.1</w:t>
      </w:r>
      <w:r w:rsidR="0032446E">
        <w:rPr>
          <w:rFonts w:ascii="Times New Roman" w:hAnsi="Times New Roman" w:cs="Times New Roman"/>
          <w:sz w:val="24"/>
          <w:szCs w:val="24"/>
        </w:rPr>
        <w:t>1</w:t>
      </w:r>
      <w:r w:rsidR="00EA3F20">
        <w:rPr>
          <w:rFonts w:ascii="Times New Roman" w:hAnsi="Times New Roman" w:cs="Times New Roman"/>
          <w:sz w:val="24"/>
          <w:szCs w:val="24"/>
        </w:rPr>
        <w:t>.202</w:t>
      </w:r>
      <w:r w:rsidR="00015D2D">
        <w:rPr>
          <w:rFonts w:ascii="Times New Roman" w:hAnsi="Times New Roman" w:cs="Times New Roman"/>
          <w:sz w:val="24"/>
          <w:szCs w:val="24"/>
        </w:rPr>
        <w:t>3</w:t>
      </w:r>
      <w:proofErr w:type="gramEnd"/>
      <w:r w:rsidR="003F13FA" w:rsidRPr="00FD42C0">
        <w:rPr>
          <w:rFonts w:ascii="Times New Roman" w:hAnsi="Times New Roman" w:cs="Times New Roman"/>
          <w:sz w:val="24"/>
          <w:szCs w:val="24"/>
        </w:rPr>
        <w:t xml:space="preserve"> г.                              № </w:t>
      </w:r>
      <w:r w:rsidR="00015D2D">
        <w:rPr>
          <w:rFonts w:ascii="Times New Roman" w:hAnsi="Times New Roman" w:cs="Times New Roman"/>
          <w:sz w:val="24"/>
          <w:szCs w:val="24"/>
        </w:rPr>
        <w:t>40</w:t>
      </w:r>
    </w:p>
    <w:p w14:paraId="7D7CDA10" w14:textId="77777777" w:rsidR="00FD42C0" w:rsidRDefault="00FD42C0" w:rsidP="00935E03">
      <w:pPr>
        <w:spacing w:after="0" w:line="240" w:lineRule="auto"/>
        <w:jc w:val="center"/>
        <w:rPr>
          <w:rFonts w:ascii="Times New Roman" w:hAnsi="Times New Roman" w:cs="Times New Roman"/>
          <w:sz w:val="24"/>
          <w:szCs w:val="24"/>
        </w:rPr>
      </w:pPr>
    </w:p>
    <w:p w14:paraId="39DED62F" w14:textId="77777777" w:rsidR="00015D2D" w:rsidRPr="00FD42C0" w:rsidRDefault="00015D2D" w:rsidP="00935E03">
      <w:pPr>
        <w:spacing w:after="0" w:line="240" w:lineRule="auto"/>
        <w:jc w:val="center"/>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0"/>
      </w:tblGrid>
      <w:tr w:rsidR="003F13FA" w:rsidRPr="009A1D24" w14:paraId="12F0A122" w14:textId="77777777" w:rsidTr="003C7956">
        <w:tc>
          <w:tcPr>
            <w:tcW w:w="4750" w:type="dxa"/>
          </w:tcPr>
          <w:p w14:paraId="39C69937" w14:textId="4E16C48F" w:rsidR="003F13FA" w:rsidRPr="009A1D24" w:rsidRDefault="003F13FA" w:rsidP="00EA3F20">
            <w:pPr>
              <w:tabs>
                <w:tab w:val="left" w:pos="1800"/>
              </w:tabs>
              <w:snapToGrid w:val="0"/>
              <w:spacing w:after="0" w:line="240" w:lineRule="auto"/>
              <w:ind w:left="34" w:firstLine="34"/>
              <w:jc w:val="both"/>
              <w:rPr>
                <w:rFonts w:ascii="Times New Roman" w:hAnsi="Times New Roman" w:cs="Times New Roman"/>
                <w:sz w:val="24"/>
                <w:szCs w:val="24"/>
              </w:rPr>
            </w:pPr>
            <w:r w:rsidRPr="009A1D24">
              <w:rPr>
                <w:rFonts w:ascii="Times New Roman" w:hAnsi="Times New Roman" w:cs="Times New Roman"/>
                <w:sz w:val="24"/>
                <w:szCs w:val="24"/>
              </w:rPr>
              <w:t xml:space="preserve">Об </w:t>
            </w:r>
            <w:r w:rsidR="00B94988" w:rsidRPr="009A1D24">
              <w:rPr>
                <w:rFonts w:ascii="Times New Roman" w:hAnsi="Times New Roman" w:cs="Times New Roman"/>
                <w:sz w:val="24"/>
                <w:szCs w:val="24"/>
              </w:rPr>
              <w:t>установлении перечня и кодов целевых статей расходов бюджета</w:t>
            </w:r>
            <w:r w:rsidRPr="009A1D24">
              <w:rPr>
                <w:rFonts w:ascii="Times New Roman" w:hAnsi="Times New Roman" w:cs="Times New Roman"/>
                <w:sz w:val="24"/>
                <w:szCs w:val="24"/>
              </w:rPr>
              <w:t xml:space="preserve"> </w:t>
            </w:r>
            <w:r w:rsidR="00791BA5" w:rsidRPr="009A1D24">
              <w:rPr>
                <w:rFonts w:ascii="Times New Roman" w:hAnsi="Times New Roman" w:cs="Times New Roman"/>
                <w:sz w:val="24"/>
                <w:szCs w:val="24"/>
              </w:rPr>
              <w:t xml:space="preserve">муниципального образования </w:t>
            </w:r>
            <w:r w:rsidR="00EA3F20" w:rsidRPr="009A1D24">
              <w:rPr>
                <w:rFonts w:ascii="Times New Roman" w:hAnsi="Times New Roman" w:cs="Times New Roman"/>
                <w:sz w:val="24"/>
                <w:szCs w:val="24"/>
              </w:rPr>
              <w:t>сельское</w:t>
            </w:r>
            <w:r w:rsidR="00791BA5" w:rsidRPr="009A1D24">
              <w:rPr>
                <w:rFonts w:ascii="Times New Roman" w:hAnsi="Times New Roman" w:cs="Times New Roman"/>
                <w:sz w:val="24"/>
                <w:szCs w:val="24"/>
              </w:rPr>
              <w:t xml:space="preserve"> поселени</w:t>
            </w:r>
            <w:r w:rsidR="00EA3F20" w:rsidRPr="009A1D24">
              <w:rPr>
                <w:rFonts w:ascii="Times New Roman" w:hAnsi="Times New Roman" w:cs="Times New Roman"/>
                <w:sz w:val="24"/>
                <w:szCs w:val="24"/>
              </w:rPr>
              <w:t>е</w:t>
            </w:r>
            <w:r w:rsidR="00791BA5" w:rsidRPr="009A1D24">
              <w:rPr>
                <w:rFonts w:ascii="Times New Roman" w:hAnsi="Times New Roman" w:cs="Times New Roman"/>
                <w:sz w:val="24"/>
                <w:szCs w:val="24"/>
              </w:rPr>
              <w:t xml:space="preserve"> «поселок Оссора» </w:t>
            </w:r>
            <w:r w:rsidR="00D90A76" w:rsidRPr="009A1D24">
              <w:rPr>
                <w:rFonts w:ascii="Times New Roman" w:hAnsi="Times New Roman" w:cs="Times New Roman"/>
                <w:sz w:val="24"/>
                <w:szCs w:val="24"/>
              </w:rPr>
              <w:t>на 20</w:t>
            </w:r>
            <w:r w:rsidR="00E57150" w:rsidRPr="009A1D24">
              <w:rPr>
                <w:rFonts w:ascii="Times New Roman" w:hAnsi="Times New Roman" w:cs="Times New Roman"/>
                <w:sz w:val="24"/>
                <w:szCs w:val="24"/>
              </w:rPr>
              <w:t>2</w:t>
            </w:r>
            <w:r w:rsidR="00015D2D">
              <w:rPr>
                <w:rFonts w:ascii="Times New Roman" w:hAnsi="Times New Roman" w:cs="Times New Roman"/>
                <w:sz w:val="24"/>
                <w:szCs w:val="24"/>
              </w:rPr>
              <w:t>4</w:t>
            </w:r>
            <w:r w:rsidR="00D90A76" w:rsidRPr="009A1D24">
              <w:rPr>
                <w:rFonts w:ascii="Times New Roman" w:hAnsi="Times New Roman" w:cs="Times New Roman"/>
                <w:sz w:val="24"/>
                <w:szCs w:val="24"/>
              </w:rPr>
              <w:t xml:space="preserve"> год </w:t>
            </w:r>
          </w:p>
        </w:tc>
      </w:tr>
    </w:tbl>
    <w:p w14:paraId="34625A23" w14:textId="77777777" w:rsidR="003F13FA" w:rsidRPr="009A1D24" w:rsidRDefault="003F13FA" w:rsidP="00935E03">
      <w:pPr>
        <w:spacing w:after="0" w:line="240" w:lineRule="auto"/>
        <w:rPr>
          <w:rFonts w:ascii="Times New Roman" w:hAnsi="Times New Roman" w:cs="Times New Roman"/>
          <w:b/>
          <w:bCs/>
          <w:sz w:val="24"/>
          <w:szCs w:val="24"/>
        </w:rPr>
      </w:pPr>
    </w:p>
    <w:p w14:paraId="0279CC13" w14:textId="616C3055" w:rsidR="00FB40E2" w:rsidRPr="009A1D24" w:rsidRDefault="003F13FA" w:rsidP="00FB40E2">
      <w:pPr>
        <w:spacing w:after="0" w:line="240" w:lineRule="auto"/>
        <w:jc w:val="both"/>
        <w:rPr>
          <w:rFonts w:ascii="Times New Roman" w:hAnsi="Times New Roman" w:cs="Times New Roman"/>
          <w:sz w:val="24"/>
          <w:szCs w:val="24"/>
        </w:rPr>
      </w:pPr>
      <w:r w:rsidRPr="009A1D24">
        <w:rPr>
          <w:rFonts w:ascii="Times New Roman" w:hAnsi="Times New Roman" w:cs="Times New Roman"/>
          <w:sz w:val="24"/>
          <w:szCs w:val="24"/>
        </w:rPr>
        <w:t xml:space="preserve">          </w:t>
      </w:r>
      <w:r w:rsidR="00E57150" w:rsidRPr="009A1D24">
        <w:rPr>
          <w:rFonts w:ascii="Times New Roman" w:hAnsi="Times New Roman" w:cs="Times New Roman"/>
          <w:sz w:val="24"/>
          <w:szCs w:val="24"/>
        </w:rPr>
        <w:t xml:space="preserve">В соответствии с пунктом 4 статьи 21 Бюджетного кодекса Российской Федерации, </w:t>
      </w:r>
      <w:r w:rsidR="0032446E" w:rsidRPr="009A1D24">
        <w:rPr>
          <w:rFonts w:ascii="Times New Roman" w:hAnsi="Times New Roman" w:cs="Times New Roman"/>
          <w:sz w:val="24"/>
          <w:szCs w:val="24"/>
        </w:rPr>
        <w:t>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24.05.2022 № 82н</w:t>
      </w:r>
    </w:p>
    <w:p w14:paraId="1596A695" w14:textId="77777777" w:rsidR="003F13FA" w:rsidRPr="009A1D24" w:rsidRDefault="003F13FA" w:rsidP="00935E03">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 xml:space="preserve">         ПРИКАЗЫВАЮ:</w:t>
      </w:r>
    </w:p>
    <w:p w14:paraId="4F816604" w14:textId="77777777" w:rsidR="003F13FA" w:rsidRPr="009A1D24" w:rsidRDefault="003F13FA" w:rsidP="00935E03">
      <w:pPr>
        <w:spacing w:after="0" w:line="240" w:lineRule="auto"/>
        <w:rPr>
          <w:rFonts w:ascii="Times New Roman" w:hAnsi="Times New Roman" w:cs="Times New Roman"/>
          <w:sz w:val="24"/>
          <w:szCs w:val="24"/>
        </w:rPr>
      </w:pPr>
    </w:p>
    <w:p w14:paraId="323387AA" w14:textId="77777777" w:rsidR="00E57150" w:rsidRPr="009A1D24" w:rsidRDefault="003F13FA" w:rsidP="00E5715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1. </w:t>
      </w:r>
      <w:r w:rsidR="00E57150" w:rsidRPr="009A1D24">
        <w:rPr>
          <w:rFonts w:ascii="Times New Roman" w:hAnsi="Times New Roman" w:cs="Times New Roman"/>
          <w:sz w:val="24"/>
          <w:szCs w:val="24"/>
        </w:rPr>
        <w:t xml:space="preserve">Установить, что целевым статьям расходов бюджета муниципального образования </w:t>
      </w:r>
      <w:r w:rsidR="00EA3F20" w:rsidRPr="009A1D24">
        <w:rPr>
          <w:rFonts w:ascii="Times New Roman" w:hAnsi="Times New Roman" w:cs="Times New Roman"/>
          <w:sz w:val="24"/>
          <w:szCs w:val="24"/>
        </w:rPr>
        <w:t>сельское</w:t>
      </w:r>
      <w:r w:rsidR="00E57150" w:rsidRPr="009A1D24">
        <w:rPr>
          <w:rFonts w:ascii="Times New Roman" w:hAnsi="Times New Roman" w:cs="Times New Roman"/>
          <w:sz w:val="24"/>
          <w:szCs w:val="24"/>
        </w:rPr>
        <w:t xml:space="preserve"> поселени</w:t>
      </w:r>
      <w:r w:rsidR="00EA3F20" w:rsidRPr="009A1D24">
        <w:rPr>
          <w:rFonts w:ascii="Times New Roman" w:hAnsi="Times New Roman" w:cs="Times New Roman"/>
          <w:sz w:val="24"/>
          <w:szCs w:val="24"/>
        </w:rPr>
        <w:t>е</w:t>
      </w:r>
      <w:r w:rsidR="00E57150" w:rsidRPr="009A1D24">
        <w:rPr>
          <w:rFonts w:ascii="Times New Roman" w:hAnsi="Times New Roman" w:cs="Times New Roman"/>
          <w:sz w:val="24"/>
          <w:szCs w:val="24"/>
        </w:rPr>
        <w:t xml:space="preserve"> «поселок Оссора» (далее – местный бюджет) присваиваются уникальные коды, сформированные с применением буквенно-цифрового ряда: 0, 1, 2, 3, 4, 5, 6, 7, 8, 9, А, Б, В, Г, Д, Е, Ж, И, К, Л, М, Н, П, Р, С, Т, У, Ф, Ц, Ч, Ш, Щ, Э, Ю, Я, А, D, Е, F, G, I, J, L, N, Р, Q, R, S, Т, U, V, W, Y, Z.</w:t>
      </w:r>
    </w:p>
    <w:p w14:paraId="7DE840EC" w14:textId="77777777" w:rsidR="003F13FA" w:rsidRPr="009A1D24" w:rsidRDefault="00E57150"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2. </w:t>
      </w:r>
      <w:r w:rsidR="007B0D68" w:rsidRPr="009A1D24">
        <w:rPr>
          <w:rFonts w:ascii="Times New Roman" w:hAnsi="Times New Roman" w:cs="Times New Roman"/>
          <w:sz w:val="24"/>
          <w:szCs w:val="24"/>
        </w:rPr>
        <w:t xml:space="preserve">Установить, что 1-2 разряды целевых статей расходов </w:t>
      </w:r>
      <w:r w:rsidR="00791BA5" w:rsidRPr="009A1D24">
        <w:rPr>
          <w:rFonts w:ascii="Times New Roman" w:hAnsi="Times New Roman" w:cs="Times New Roman"/>
          <w:sz w:val="24"/>
          <w:szCs w:val="24"/>
        </w:rPr>
        <w:t>местн</w:t>
      </w:r>
      <w:r w:rsidRPr="009A1D24">
        <w:rPr>
          <w:rFonts w:ascii="Times New Roman" w:hAnsi="Times New Roman" w:cs="Times New Roman"/>
          <w:sz w:val="24"/>
          <w:szCs w:val="24"/>
        </w:rPr>
        <w:t>ого</w:t>
      </w:r>
      <w:r w:rsidR="00791BA5" w:rsidRPr="009A1D24">
        <w:rPr>
          <w:rFonts w:ascii="Times New Roman" w:hAnsi="Times New Roman" w:cs="Times New Roman"/>
          <w:sz w:val="24"/>
          <w:szCs w:val="24"/>
        </w:rPr>
        <w:t xml:space="preserve"> бюджет</w:t>
      </w:r>
      <w:r w:rsidRPr="009A1D24">
        <w:rPr>
          <w:rFonts w:ascii="Times New Roman" w:hAnsi="Times New Roman" w:cs="Times New Roman"/>
          <w:sz w:val="24"/>
          <w:szCs w:val="24"/>
        </w:rPr>
        <w:t>а</w:t>
      </w:r>
      <w:r w:rsidR="007B0D68" w:rsidRPr="009A1D24">
        <w:rPr>
          <w:rFonts w:ascii="Times New Roman" w:hAnsi="Times New Roman" w:cs="Times New Roman"/>
          <w:sz w:val="24"/>
          <w:szCs w:val="24"/>
        </w:rPr>
        <w:t>:</w:t>
      </w:r>
    </w:p>
    <w:p w14:paraId="520F9877" w14:textId="77777777" w:rsidR="007B0D68" w:rsidRPr="009A1D24" w:rsidRDefault="007B0D68"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9A1D24">
        <w:rPr>
          <w:rFonts w:ascii="Times New Roman" w:hAnsi="Times New Roman" w:cs="Times New Roman"/>
          <w:sz w:val="24"/>
          <w:szCs w:val="24"/>
        </w:rPr>
        <w:t>(далее – муниципальной программы)</w:t>
      </w:r>
      <w:r w:rsidRPr="009A1D24">
        <w:rPr>
          <w:rFonts w:ascii="Times New Roman" w:hAnsi="Times New Roman" w:cs="Times New Roman"/>
          <w:sz w:val="24"/>
          <w:szCs w:val="24"/>
        </w:rPr>
        <w:t>;</w:t>
      </w:r>
    </w:p>
    <w:p w14:paraId="3B58FB73" w14:textId="77777777" w:rsidR="007B0D68" w:rsidRPr="009A1D24" w:rsidRDefault="007B0D68"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14:paraId="5FB34C08" w14:textId="77777777" w:rsidR="007B0D68" w:rsidRPr="009A1D24" w:rsidRDefault="00E57150"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3</w:t>
      </w:r>
      <w:r w:rsidR="007B0D68" w:rsidRPr="009A1D24">
        <w:rPr>
          <w:rFonts w:ascii="Times New Roman" w:hAnsi="Times New Roman" w:cs="Times New Roman"/>
          <w:sz w:val="24"/>
          <w:szCs w:val="24"/>
        </w:rPr>
        <w:t xml:space="preserve">. Установить, что 3 разряд целевой статьи расходов </w:t>
      </w:r>
      <w:r w:rsidR="00791BA5" w:rsidRPr="009A1D24">
        <w:rPr>
          <w:rFonts w:ascii="Times New Roman" w:hAnsi="Times New Roman" w:cs="Times New Roman"/>
          <w:sz w:val="24"/>
          <w:szCs w:val="24"/>
        </w:rPr>
        <w:t xml:space="preserve">местного </w:t>
      </w:r>
      <w:r w:rsidR="007B0D68" w:rsidRPr="009A1D24">
        <w:rPr>
          <w:rFonts w:ascii="Times New Roman" w:hAnsi="Times New Roman" w:cs="Times New Roman"/>
          <w:sz w:val="24"/>
          <w:szCs w:val="24"/>
        </w:rPr>
        <w:t>бюджета:</w:t>
      </w:r>
    </w:p>
    <w:p w14:paraId="7C78C643" w14:textId="77777777" w:rsidR="00865A24" w:rsidRPr="009A1D24" w:rsidRDefault="007B0D68" w:rsidP="00865A2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 </w:t>
      </w:r>
      <w:r w:rsidR="00865A24" w:rsidRPr="009A1D24">
        <w:rPr>
          <w:rFonts w:ascii="Times New Roman" w:hAnsi="Times New Roman" w:cs="Times New Roman"/>
          <w:sz w:val="24"/>
          <w:szCs w:val="24"/>
        </w:rPr>
        <w:t xml:space="preserve">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w:t>
      </w:r>
      <w:r w:rsidR="00E57150" w:rsidRPr="009A1D24">
        <w:rPr>
          <w:rFonts w:ascii="Times New Roman" w:hAnsi="Times New Roman" w:cs="Times New Roman"/>
          <w:sz w:val="24"/>
          <w:szCs w:val="24"/>
        </w:rPr>
        <w:t>буквенный ряд, установленный частью 1 настоящего приказа;</w:t>
      </w:r>
    </w:p>
    <w:p w14:paraId="405B061B" w14:textId="77777777" w:rsidR="007B0D68" w:rsidRPr="009A1D24" w:rsidRDefault="007B0D68"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непрограммных р</w:t>
      </w:r>
      <w:r w:rsidR="00AE7DA5" w:rsidRPr="009A1D24">
        <w:rPr>
          <w:rFonts w:ascii="Times New Roman" w:hAnsi="Times New Roman" w:cs="Times New Roman"/>
          <w:sz w:val="24"/>
          <w:szCs w:val="24"/>
        </w:rPr>
        <w:t>асходов соответствует значени</w:t>
      </w:r>
      <w:r w:rsidR="00424095" w:rsidRPr="009A1D24">
        <w:rPr>
          <w:rFonts w:ascii="Times New Roman" w:hAnsi="Times New Roman" w:cs="Times New Roman"/>
          <w:sz w:val="24"/>
          <w:szCs w:val="24"/>
        </w:rPr>
        <w:t>ю 0.</w:t>
      </w:r>
    </w:p>
    <w:p w14:paraId="7F0606C2" w14:textId="77777777" w:rsidR="00220CDB" w:rsidRPr="009A1D24" w:rsidRDefault="00E57150" w:rsidP="00220CDB">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4</w:t>
      </w:r>
      <w:r w:rsidR="007B0D68" w:rsidRPr="009A1D24">
        <w:rPr>
          <w:rFonts w:ascii="Times New Roman" w:hAnsi="Times New Roman" w:cs="Times New Roman"/>
          <w:sz w:val="24"/>
          <w:szCs w:val="24"/>
        </w:rPr>
        <w:t xml:space="preserve">. </w:t>
      </w:r>
      <w:r w:rsidR="00220CDB" w:rsidRPr="009A1D24">
        <w:rPr>
          <w:rFonts w:ascii="Times New Roman" w:hAnsi="Times New Roman" w:cs="Times New Roman"/>
          <w:sz w:val="24"/>
          <w:szCs w:val="24"/>
        </w:rPr>
        <w:t xml:space="preserve">Установить, что </w:t>
      </w:r>
      <w:r w:rsidR="00865A24" w:rsidRPr="009A1D24">
        <w:rPr>
          <w:rFonts w:ascii="Times New Roman" w:hAnsi="Times New Roman" w:cs="Times New Roman"/>
          <w:sz w:val="24"/>
          <w:szCs w:val="24"/>
        </w:rPr>
        <w:t>4</w:t>
      </w:r>
      <w:r w:rsidR="00220CDB" w:rsidRPr="009A1D24">
        <w:rPr>
          <w:rFonts w:ascii="Times New Roman" w:hAnsi="Times New Roman" w:cs="Times New Roman"/>
          <w:sz w:val="24"/>
          <w:szCs w:val="24"/>
        </w:rPr>
        <w:t>-</w:t>
      </w:r>
      <w:r w:rsidR="00865A24" w:rsidRPr="009A1D24">
        <w:rPr>
          <w:rFonts w:ascii="Times New Roman" w:hAnsi="Times New Roman" w:cs="Times New Roman"/>
          <w:sz w:val="24"/>
          <w:szCs w:val="24"/>
        </w:rPr>
        <w:t>5</w:t>
      </w:r>
      <w:r w:rsidR="00220CDB" w:rsidRPr="009A1D24">
        <w:rPr>
          <w:rFonts w:ascii="Times New Roman" w:hAnsi="Times New Roman" w:cs="Times New Roman"/>
          <w:sz w:val="24"/>
          <w:szCs w:val="24"/>
        </w:rPr>
        <w:t xml:space="preserve"> разряды целевых статей расходов </w:t>
      </w:r>
      <w:r w:rsidR="00791BA5" w:rsidRPr="009A1D24">
        <w:rPr>
          <w:rFonts w:ascii="Times New Roman" w:hAnsi="Times New Roman" w:cs="Times New Roman"/>
          <w:sz w:val="24"/>
          <w:szCs w:val="24"/>
        </w:rPr>
        <w:t>местного</w:t>
      </w:r>
      <w:r w:rsidR="00220CDB" w:rsidRPr="009A1D24">
        <w:rPr>
          <w:rFonts w:ascii="Times New Roman" w:hAnsi="Times New Roman" w:cs="Times New Roman"/>
          <w:sz w:val="24"/>
          <w:szCs w:val="24"/>
        </w:rPr>
        <w:t xml:space="preserve"> бюджета:</w:t>
      </w:r>
    </w:p>
    <w:p w14:paraId="253E2F39" w14:textId="19EDC517" w:rsidR="00371A8E" w:rsidRPr="009A1D24" w:rsidRDefault="00220CDB" w:rsidP="00371A8E">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программных расходов соответствует порядковому номеру</w:t>
      </w:r>
      <w:r w:rsidR="00371A8E" w:rsidRPr="009A1D24">
        <w:rPr>
          <w:rFonts w:ascii="Times New Roman" w:hAnsi="Times New Roman" w:cs="Times New Roman"/>
          <w:sz w:val="24"/>
          <w:szCs w:val="24"/>
        </w:rPr>
        <w:t xml:space="preserve"> основного мероприятия подпрограммы муниципальной программы</w:t>
      </w:r>
      <w:r w:rsidR="0032446E" w:rsidRPr="009A1D24">
        <w:rPr>
          <w:rFonts w:ascii="Times New Roman" w:hAnsi="Times New Roman" w:cs="Times New Roman"/>
          <w:sz w:val="24"/>
          <w:szCs w:val="24"/>
        </w:rPr>
        <w:t>,</w:t>
      </w:r>
      <w:r w:rsidR="0032446E" w:rsidRPr="009A1D24">
        <w:t xml:space="preserve"> </w:t>
      </w:r>
      <w:r w:rsidR="0032446E" w:rsidRPr="009A1D24">
        <w:rPr>
          <w:rFonts w:ascii="Times New Roman" w:hAnsi="Times New Roman" w:cs="Times New Roman"/>
          <w:sz w:val="24"/>
          <w:szCs w:val="24"/>
        </w:rPr>
        <w:t>региональному проекту, направленному на достижение соответствующих результатов реализации федеральных проектов (далее – региональный проект);</w:t>
      </w:r>
    </w:p>
    <w:p w14:paraId="5DA6632A" w14:textId="77777777" w:rsidR="00220CDB" w:rsidRPr="009A1D24" w:rsidRDefault="009A623F" w:rsidP="009A623F">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непрограммных расходов соответствует значению 0</w:t>
      </w:r>
      <w:r w:rsidR="00865A24" w:rsidRPr="009A1D24">
        <w:rPr>
          <w:rFonts w:ascii="Times New Roman" w:hAnsi="Times New Roman" w:cs="Times New Roman"/>
          <w:sz w:val="24"/>
          <w:szCs w:val="24"/>
        </w:rPr>
        <w:t>0</w:t>
      </w:r>
      <w:r w:rsidRPr="009A1D24">
        <w:rPr>
          <w:rFonts w:ascii="Times New Roman" w:hAnsi="Times New Roman" w:cs="Times New Roman"/>
          <w:sz w:val="24"/>
          <w:szCs w:val="24"/>
        </w:rPr>
        <w:t>.</w:t>
      </w:r>
    </w:p>
    <w:p w14:paraId="53372AB5" w14:textId="347E8A07" w:rsidR="00865A24" w:rsidRPr="005E3DD4" w:rsidRDefault="00E57150" w:rsidP="00F17C4A">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5</w:t>
      </w:r>
      <w:r w:rsidR="00865A24" w:rsidRPr="009A1D24">
        <w:rPr>
          <w:rFonts w:ascii="Times New Roman" w:hAnsi="Times New Roman" w:cs="Times New Roman"/>
          <w:sz w:val="24"/>
          <w:szCs w:val="24"/>
        </w:rPr>
        <w:t xml:space="preserve">. Установить перечень и коды </w:t>
      </w:r>
      <w:r w:rsidR="00865A24" w:rsidRPr="005E3DD4">
        <w:rPr>
          <w:rFonts w:ascii="Times New Roman" w:hAnsi="Times New Roman" w:cs="Times New Roman"/>
          <w:color w:val="00B050"/>
          <w:sz w:val="24"/>
          <w:szCs w:val="24"/>
        </w:rPr>
        <w:t>направлений расходов</w:t>
      </w:r>
      <w:r w:rsidR="00865A24" w:rsidRPr="009A1D24">
        <w:rPr>
          <w:rFonts w:ascii="Times New Roman" w:hAnsi="Times New Roman" w:cs="Times New Roman"/>
          <w:sz w:val="24"/>
          <w:szCs w:val="24"/>
        </w:rPr>
        <w:t xml:space="preserve"> </w:t>
      </w:r>
      <w:r w:rsidR="00791BA5" w:rsidRPr="009A1D24">
        <w:rPr>
          <w:rFonts w:ascii="Times New Roman" w:hAnsi="Times New Roman" w:cs="Times New Roman"/>
          <w:sz w:val="24"/>
          <w:szCs w:val="24"/>
        </w:rPr>
        <w:t>местного</w:t>
      </w:r>
      <w:r w:rsidR="00865A24" w:rsidRPr="009A1D24">
        <w:rPr>
          <w:rFonts w:ascii="Times New Roman" w:hAnsi="Times New Roman" w:cs="Times New Roman"/>
          <w:sz w:val="24"/>
          <w:szCs w:val="24"/>
        </w:rPr>
        <w:t xml:space="preserve"> бюджета (6-10 разряды целевых статей расходов </w:t>
      </w:r>
      <w:r w:rsidR="00791BA5" w:rsidRPr="009A1D24">
        <w:rPr>
          <w:rFonts w:ascii="Times New Roman" w:hAnsi="Times New Roman" w:cs="Times New Roman"/>
          <w:sz w:val="24"/>
          <w:szCs w:val="24"/>
        </w:rPr>
        <w:t>местного</w:t>
      </w:r>
      <w:r w:rsidR="00FB40E2" w:rsidRPr="009A1D24">
        <w:rPr>
          <w:rFonts w:ascii="Times New Roman" w:hAnsi="Times New Roman" w:cs="Times New Roman"/>
          <w:sz w:val="24"/>
          <w:szCs w:val="24"/>
        </w:rPr>
        <w:t xml:space="preserve"> бюджета)</w:t>
      </w:r>
      <w:r w:rsidR="00D90A76" w:rsidRPr="009A1D24">
        <w:rPr>
          <w:rFonts w:ascii="Times New Roman" w:hAnsi="Times New Roman" w:cs="Times New Roman"/>
          <w:sz w:val="24"/>
          <w:szCs w:val="24"/>
        </w:rPr>
        <w:t xml:space="preserve">, </w:t>
      </w:r>
      <w:r w:rsidR="00865A24" w:rsidRPr="009A1D24">
        <w:rPr>
          <w:rFonts w:ascii="Times New Roman" w:hAnsi="Times New Roman" w:cs="Times New Roman"/>
          <w:sz w:val="24"/>
          <w:szCs w:val="24"/>
        </w:rPr>
        <w:t>согласно приложению</w:t>
      </w:r>
      <w:r w:rsidR="00592BC5" w:rsidRPr="009A1D24">
        <w:t xml:space="preserve"> </w:t>
      </w:r>
      <w:r w:rsidR="00592BC5" w:rsidRPr="005E3DD4">
        <w:rPr>
          <w:rFonts w:ascii="Times New Roman" w:hAnsi="Times New Roman" w:cs="Times New Roman"/>
          <w:sz w:val="24"/>
          <w:szCs w:val="24"/>
        </w:rPr>
        <w:t>к настоящему приказу</w:t>
      </w:r>
      <w:r w:rsidR="00865A24" w:rsidRPr="005E3DD4">
        <w:rPr>
          <w:rFonts w:ascii="Times New Roman" w:hAnsi="Times New Roman" w:cs="Times New Roman"/>
          <w:sz w:val="24"/>
          <w:szCs w:val="24"/>
        </w:rPr>
        <w:t xml:space="preserve">. </w:t>
      </w:r>
    </w:p>
    <w:p w14:paraId="6CA3520A" w14:textId="4E58AF05" w:rsidR="00015D2D" w:rsidRPr="00015D2D" w:rsidRDefault="00865A24" w:rsidP="00015D2D">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6</w:t>
      </w:r>
      <w:r w:rsidR="0005565D" w:rsidRPr="009A1D24">
        <w:rPr>
          <w:rFonts w:ascii="Times New Roman" w:hAnsi="Times New Roman" w:cs="Times New Roman"/>
          <w:sz w:val="24"/>
          <w:szCs w:val="24"/>
        </w:rPr>
        <w:t xml:space="preserve">. </w:t>
      </w:r>
      <w:r w:rsidR="00015D2D" w:rsidRPr="00015D2D">
        <w:rPr>
          <w:rFonts w:ascii="Times New Roman" w:hAnsi="Times New Roman" w:cs="Times New Roman"/>
          <w:sz w:val="24"/>
          <w:szCs w:val="24"/>
        </w:rPr>
        <w:t>Установить, что перечень и коды целевых статей расходов местн</w:t>
      </w:r>
      <w:r w:rsidR="00015D2D">
        <w:rPr>
          <w:rFonts w:ascii="Times New Roman" w:hAnsi="Times New Roman" w:cs="Times New Roman"/>
          <w:sz w:val="24"/>
          <w:szCs w:val="24"/>
        </w:rPr>
        <w:t>ого</w:t>
      </w:r>
      <w:r w:rsidR="00015D2D" w:rsidRPr="00015D2D">
        <w:rPr>
          <w:rFonts w:ascii="Times New Roman" w:hAnsi="Times New Roman" w:cs="Times New Roman"/>
          <w:sz w:val="24"/>
          <w:szCs w:val="24"/>
        </w:rPr>
        <w:t xml:space="preserve"> бюджет</w:t>
      </w:r>
      <w:r w:rsidR="00015D2D">
        <w:rPr>
          <w:rFonts w:ascii="Times New Roman" w:hAnsi="Times New Roman" w:cs="Times New Roman"/>
          <w:sz w:val="24"/>
          <w:szCs w:val="24"/>
        </w:rPr>
        <w:t>а</w:t>
      </w:r>
      <w:r w:rsidR="00015D2D" w:rsidRPr="00015D2D">
        <w:rPr>
          <w:rFonts w:ascii="Times New Roman" w:hAnsi="Times New Roman" w:cs="Times New Roman"/>
          <w:sz w:val="24"/>
          <w:szCs w:val="24"/>
        </w:rPr>
        <w:t xml:space="preserve">, осуществляемых за счет субсидий, субвенций и иных межбюджетных трансфертов, имеющих целевое назначение, предоставляемых </w:t>
      </w:r>
      <w:r w:rsidR="00015D2D" w:rsidRPr="00015D2D">
        <w:rPr>
          <w:rFonts w:ascii="Times New Roman" w:hAnsi="Times New Roman" w:cs="Times New Roman"/>
          <w:b/>
          <w:bCs/>
          <w:sz w:val="24"/>
          <w:szCs w:val="24"/>
        </w:rPr>
        <w:t>за счет средств федерального бюджета</w:t>
      </w:r>
      <w:r w:rsidR="00015D2D" w:rsidRPr="00015D2D">
        <w:rPr>
          <w:rFonts w:ascii="Times New Roman" w:hAnsi="Times New Roman" w:cs="Times New Roman"/>
          <w:sz w:val="24"/>
          <w:szCs w:val="24"/>
        </w:rPr>
        <w:t>, определяются в порядке, установленном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w:t>
      </w:r>
    </w:p>
    <w:p w14:paraId="508F3BBF" w14:textId="7814FDC3" w:rsidR="00015D2D" w:rsidRPr="00015D2D" w:rsidRDefault="00015D2D" w:rsidP="00015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015D2D">
        <w:rPr>
          <w:rFonts w:ascii="Times New Roman" w:hAnsi="Times New Roman" w:cs="Times New Roman"/>
          <w:sz w:val="24"/>
          <w:szCs w:val="24"/>
        </w:rPr>
        <w:t>.</w:t>
      </w:r>
      <w:r w:rsidRPr="00015D2D">
        <w:rPr>
          <w:rFonts w:ascii="Times New Roman" w:hAnsi="Times New Roman" w:cs="Times New Roman"/>
          <w:sz w:val="24"/>
          <w:szCs w:val="24"/>
        </w:rPr>
        <w:tab/>
        <w:t>Установить, что перечень и коды целевых статей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xml:space="preserve">, осуществляемых за счет субсидий, субвенций и иных межбюджетных трансфертов, имеющих целевое назначение, предоставляемых </w:t>
      </w:r>
      <w:r w:rsidRPr="00015D2D">
        <w:rPr>
          <w:rFonts w:ascii="Times New Roman" w:hAnsi="Times New Roman" w:cs="Times New Roman"/>
          <w:b/>
          <w:bCs/>
          <w:sz w:val="24"/>
          <w:szCs w:val="24"/>
        </w:rPr>
        <w:t>за счет средств краевого бюджета, в целях софинансирования которых краевому бюджету предоставляются межбюджетные трансферты из федерального бюджета</w:t>
      </w:r>
      <w:r w:rsidRPr="00015D2D">
        <w:rPr>
          <w:rFonts w:ascii="Times New Roman" w:hAnsi="Times New Roman" w:cs="Times New Roman"/>
          <w:sz w:val="24"/>
          <w:szCs w:val="24"/>
        </w:rPr>
        <w:t>, определяются в порядке, установленном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w:t>
      </w:r>
    </w:p>
    <w:p w14:paraId="21F400CE" w14:textId="5130DDEA" w:rsidR="00015D2D" w:rsidRPr="00015D2D" w:rsidRDefault="00015D2D" w:rsidP="00015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015D2D">
        <w:rPr>
          <w:rFonts w:ascii="Times New Roman" w:hAnsi="Times New Roman" w:cs="Times New Roman"/>
          <w:sz w:val="24"/>
          <w:szCs w:val="24"/>
        </w:rPr>
        <w:t>.</w:t>
      </w:r>
      <w:r w:rsidRPr="00015D2D">
        <w:rPr>
          <w:rFonts w:ascii="Times New Roman" w:hAnsi="Times New Roman" w:cs="Times New Roman"/>
          <w:sz w:val="24"/>
          <w:szCs w:val="24"/>
        </w:rPr>
        <w:tab/>
        <w:t>Установить, что перечень и коды целевых статей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xml:space="preserve">, осуществляемых за счет средств, поступивших от публично-правовой компании </w:t>
      </w:r>
      <w:r w:rsidRPr="00015D2D">
        <w:rPr>
          <w:rFonts w:ascii="Times New Roman" w:hAnsi="Times New Roman" w:cs="Times New Roman"/>
          <w:b/>
          <w:bCs/>
          <w:sz w:val="24"/>
          <w:szCs w:val="24"/>
        </w:rPr>
        <w:t>«Фонд развития территорий»</w:t>
      </w:r>
      <w:r w:rsidRPr="00015D2D">
        <w:rPr>
          <w:rFonts w:ascii="Times New Roman" w:hAnsi="Times New Roman" w:cs="Times New Roman"/>
          <w:sz w:val="24"/>
          <w:szCs w:val="24"/>
        </w:rPr>
        <w:t xml:space="preserve"> на обеспечение мероприятий по переселению граждан из аварийного жилищного фонда, определяются в следующем порядке:</w:t>
      </w:r>
    </w:p>
    <w:p w14:paraId="28CFA053" w14:textId="77777777" w:rsidR="00015D2D" w:rsidRPr="00015D2D" w:rsidRDefault="00015D2D" w:rsidP="00015D2D">
      <w:pPr>
        <w:spacing w:after="0" w:line="240" w:lineRule="auto"/>
        <w:ind w:firstLine="709"/>
        <w:jc w:val="both"/>
        <w:rPr>
          <w:rFonts w:ascii="Times New Roman" w:hAnsi="Times New Roman" w:cs="Times New Roman"/>
          <w:sz w:val="24"/>
          <w:szCs w:val="24"/>
        </w:rPr>
      </w:pPr>
      <w:r w:rsidRPr="00015D2D">
        <w:rPr>
          <w:rFonts w:ascii="Times New Roman" w:hAnsi="Times New Roman" w:cs="Times New Roman"/>
          <w:sz w:val="24"/>
          <w:szCs w:val="24"/>
        </w:rPr>
        <w:t>- для отражения средств, поступивших от публично-правовой компании «Фонд развития территорий», используется код направления расходов 67483;</w:t>
      </w:r>
    </w:p>
    <w:p w14:paraId="4046608D" w14:textId="77777777" w:rsidR="00015D2D" w:rsidRPr="00015D2D" w:rsidRDefault="00015D2D" w:rsidP="00015D2D">
      <w:pPr>
        <w:spacing w:after="0" w:line="240" w:lineRule="auto"/>
        <w:ind w:firstLine="709"/>
        <w:jc w:val="both"/>
        <w:rPr>
          <w:rFonts w:ascii="Times New Roman" w:hAnsi="Times New Roman" w:cs="Times New Roman"/>
          <w:sz w:val="24"/>
          <w:szCs w:val="24"/>
        </w:rPr>
      </w:pPr>
      <w:r w:rsidRPr="00015D2D">
        <w:rPr>
          <w:rFonts w:ascii="Times New Roman" w:hAnsi="Times New Roman" w:cs="Times New Roman"/>
          <w:sz w:val="24"/>
          <w:szCs w:val="24"/>
        </w:rPr>
        <w:t>- для отражения средств субсидий, предоставляемых из краевого бюджета, в целях софинансирования которых краевому бюджету предоставляются средства публично-правовой компании «Фонд развития территорий», используется код направления расходов 67484;</w:t>
      </w:r>
    </w:p>
    <w:p w14:paraId="66F2D73D" w14:textId="77777777" w:rsidR="00015D2D" w:rsidRPr="00015D2D" w:rsidRDefault="00015D2D" w:rsidP="00015D2D">
      <w:pPr>
        <w:spacing w:after="0" w:line="240" w:lineRule="auto"/>
        <w:ind w:firstLine="709"/>
        <w:jc w:val="both"/>
        <w:rPr>
          <w:rFonts w:ascii="Times New Roman" w:hAnsi="Times New Roman" w:cs="Times New Roman"/>
          <w:sz w:val="24"/>
          <w:szCs w:val="24"/>
        </w:rPr>
      </w:pPr>
      <w:r w:rsidRPr="00015D2D">
        <w:rPr>
          <w:rFonts w:ascii="Times New Roman" w:hAnsi="Times New Roman" w:cs="Times New Roman"/>
          <w:sz w:val="24"/>
          <w:szCs w:val="24"/>
        </w:rPr>
        <w:t xml:space="preserve">- для отражения средств местного бюджета используется направление расходов 6748S.  </w:t>
      </w:r>
    </w:p>
    <w:p w14:paraId="0D382D15" w14:textId="187C1E35" w:rsidR="00015D2D" w:rsidRPr="00015D2D" w:rsidRDefault="00015D2D" w:rsidP="00015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015D2D">
        <w:rPr>
          <w:rFonts w:ascii="Times New Roman" w:hAnsi="Times New Roman" w:cs="Times New Roman"/>
          <w:sz w:val="24"/>
          <w:szCs w:val="24"/>
        </w:rPr>
        <w:t>. Установить, что перечень и коды целевых статей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xml:space="preserve">, осуществляемых за счет </w:t>
      </w:r>
      <w:r w:rsidRPr="00015D2D">
        <w:rPr>
          <w:rFonts w:ascii="Times New Roman" w:hAnsi="Times New Roman" w:cs="Times New Roman"/>
          <w:b/>
          <w:bCs/>
          <w:sz w:val="24"/>
          <w:szCs w:val="24"/>
        </w:rPr>
        <w:t>субсидий, субвенций и иных межбюджетных трансфертов</w:t>
      </w:r>
      <w:r w:rsidRPr="00015D2D">
        <w:rPr>
          <w:rFonts w:ascii="Times New Roman" w:hAnsi="Times New Roman" w:cs="Times New Roman"/>
          <w:sz w:val="24"/>
          <w:szCs w:val="24"/>
        </w:rPr>
        <w:t xml:space="preserve">, имеющих целевое назначение, </w:t>
      </w:r>
      <w:r w:rsidRPr="00015D2D">
        <w:rPr>
          <w:rFonts w:ascii="Times New Roman" w:hAnsi="Times New Roman" w:cs="Times New Roman"/>
          <w:b/>
          <w:bCs/>
          <w:sz w:val="24"/>
          <w:szCs w:val="24"/>
        </w:rPr>
        <w:t>предоставляемых за счет средств краевого бюджета</w:t>
      </w:r>
      <w:r w:rsidRPr="00015D2D">
        <w:rPr>
          <w:rFonts w:ascii="Times New Roman" w:hAnsi="Times New Roman" w:cs="Times New Roman"/>
          <w:sz w:val="24"/>
          <w:szCs w:val="24"/>
        </w:rPr>
        <w:t xml:space="preserve">, за исключением, указанных в частях </w:t>
      </w:r>
      <w:r>
        <w:rPr>
          <w:rFonts w:ascii="Times New Roman" w:hAnsi="Times New Roman" w:cs="Times New Roman"/>
          <w:sz w:val="24"/>
          <w:szCs w:val="24"/>
        </w:rPr>
        <w:t>7</w:t>
      </w:r>
      <w:r w:rsidRPr="00015D2D">
        <w:rPr>
          <w:rFonts w:ascii="Times New Roman" w:hAnsi="Times New Roman" w:cs="Times New Roman"/>
          <w:sz w:val="24"/>
          <w:szCs w:val="24"/>
        </w:rPr>
        <w:t xml:space="preserve"> и </w:t>
      </w:r>
      <w:r>
        <w:rPr>
          <w:rFonts w:ascii="Times New Roman" w:hAnsi="Times New Roman" w:cs="Times New Roman"/>
          <w:sz w:val="24"/>
          <w:szCs w:val="24"/>
        </w:rPr>
        <w:t>8</w:t>
      </w:r>
      <w:r w:rsidRPr="00015D2D">
        <w:rPr>
          <w:rFonts w:ascii="Times New Roman" w:hAnsi="Times New Roman" w:cs="Times New Roman"/>
          <w:sz w:val="24"/>
          <w:szCs w:val="24"/>
        </w:rPr>
        <w:t xml:space="preserve"> настоящего Приказа, определяются в следующем порядке:</w:t>
      </w:r>
    </w:p>
    <w:p w14:paraId="3F264403" w14:textId="046590DE" w:rsidR="00015D2D" w:rsidRPr="00015D2D" w:rsidRDefault="00015D2D" w:rsidP="00015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015D2D">
        <w:rPr>
          <w:rFonts w:ascii="Times New Roman" w:hAnsi="Times New Roman" w:cs="Times New Roman"/>
          <w:sz w:val="24"/>
          <w:szCs w:val="24"/>
        </w:rPr>
        <w:t>.1.</w:t>
      </w:r>
      <w:r w:rsidRPr="00015D2D">
        <w:rPr>
          <w:rFonts w:ascii="Times New Roman" w:hAnsi="Times New Roman" w:cs="Times New Roman"/>
          <w:sz w:val="24"/>
          <w:szCs w:val="24"/>
        </w:rPr>
        <w:tab/>
        <w:t>Коды направлений расходов, содержащие значения 40000–49990, используются для отражения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xml:space="preserve">, осуществляемых за счет субсидий (за исключением субсидии местным бюджетам на софинансирование расходов на оплату труда работников муниципальных учреждений), субвенций и иных межбюджетных трансфертов, имеющих целевое значение, </w:t>
      </w:r>
      <w:r w:rsidRPr="00015D2D">
        <w:rPr>
          <w:rFonts w:ascii="Times New Roman" w:hAnsi="Times New Roman" w:cs="Times New Roman"/>
          <w:b/>
          <w:bCs/>
          <w:sz w:val="24"/>
          <w:szCs w:val="24"/>
        </w:rPr>
        <w:t>предоставляемых из краевого бюджета</w:t>
      </w:r>
      <w:r w:rsidRPr="00015D2D">
        <w:rPr>
          <w:rFonts w:ascii="Times New Roman" w:hAnsi="Times New Roman" w:cs="Times New Roman"/>
          <w:sz w:val="24"/>
          <w:szCs w:val="24"/>
        </w:rPr>
        <w:t>.</w:t>
      </w:r>
    </w:p>
    <w:p w14:paraId="3A0C0892" w14:textId="2D777BBA" w:rsidR="00015D2D" w:rsidRPr="00015D2D" w:rsidRDefault="00015D2D" w:rsidP="00015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015D2D">
        <w:rPr>
          <w:rFonts w:ascii="Times New Roman" w:hAnsi="Times New Roman" w:cs="Times New Roman"/>
          <w:sz w:val="24"/>
          <w:szCs w:val="24"/>
        </w:rPr>
        <w:t>.2.</w:t>
      </w:r>
      <w:r w:rsidRPr="00015D2D">
        <w:rPr>
          <w:rFonts w:ascii="Times New Roman" w:hAnsi="Times New Roman" w:cs="Times New Roman"/>
          <w:sz w:val="24"/>
          <w:szCs w:val="24"/>
        </w:rPr>
        <w:tab/>
        <w:t>Коды направлений расходов, содержащие значения Т0000–Т9990, используются для отражения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xml:space="preserve">, осуществляемых за счет средств местного бюджета, в целях </w:t>
      </w:r>
      <w:r w:rsidRPr="00015D2D">
        <w:rPr>
          <w:rFonts w:ascii="Times New Roman" w:hAnsi="Times New Roman" w:cs="Times New Roman"/>
          <w:b/>
          <w:bCs/>
          <w:sz w:val="24"/>
          <w:szCs w:val="24"/>
        </w:rPr>
        <w:t>софинансирования которых из краевого бюджета предоставляются местным бюджетам субсидии</w:t>
      </w:r>
      <w:r w:rsidRPr="00015D2D">
        <w:rPr>
          <w:rFonts w:ascii="Times New Roman" w:hAnsi="Times New Roman" w:cs="Times New Roman"/>
          <w:sz w:val="24"/>
          <w:szCs w:val="24"/>
        </w:rPr>
        <w:t xml:space="preserve"> (за исключением субсидии местным бюджетам на софинансирование расходов на оплату труда работников муниципальных учреждений).</w:t>
      </w:r>
    </w:p>
    <w:p w14:paraId="7AB1AEF0" w14:textId="14C9A4EA" w:rsidR="00015D2D" w:rsidRPr="00015D2D" w:rsidRDefault="00015D2D" w:rsidP="00015D2D">
      <w:pPr>
        <w:spacing w:after="0" w:line="240" w:lineRule="auto"/>
        <w:ind w:firstLine="709"/>
        <w:jc w:val="both"/>
        <w:rPr>
          <w:rFonts w:ascii="Times New Roman" w:hAnsi="Times New Roman" w:cs="Times New Roman"/>
          <w:sz w:val="24"/>
          <w:szCs w:val="24"/>
        </w:rPr>
      </w:pPr>
      <w:r w:rsidRPr="00015D2D">
        <w:rPr>
          <w:rFonts w:ascii="Times New Roman" w:hAnsi="Times New Roman" w:cs="Times New Roman"/>
          <w:sz w:val="24"/>
          <w:szCs w:val="24"/>
        </w:rPr>
        <w:t>При формировании кодов целевых статей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содержащих направления расходов Т0000–Т9990 на уровне второго-четвертого разрядов направлений расходов обеспечивается однозначная увязка данных кодов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xml:space="preserve"> с кодами и наименованиями направлений расходов краевого бюджета, без указания наименования формы межбюджетного трансферта.</w:t>
      </w:r>
    </w:p>
    <w:p w14:paraId="0D912E98" w14:textId="77777777" w:rsidR="00015D2D" w:rsidRPr="00015D2D" w:rsidRDefault="00015D2D" w:rsidP="00015D2D">
      <w:pPr>
        <w:spacing w:after="0" w:line="240" w:lineRule="auto"/>
        <w:ind w:firstLine="709"/>
        <w:jc w:val="both"/>
        <w:rPr>
          <w:rFonts w:ascii="Times New Roman" w:hAnsi="Times New Roman" w:cs="Times New Roman"/>
          <w:sz w:val="24"/>
          <w:szCs w:val="24"/>
        </w:rPr>
      </w:pPr>
      <w:r w:rsidRPr="00015D2D">
        <w:rPr>
          <w:rFonts w:ascii="Times New Roman" w:hAnsi="Times New Roman" w:cs="Times New Roman"/>
          <w:sz w:val="24"/>
          <w:szCs w:val="24"/>
        </w:rPr>
        <w:t xml:space="preserve">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должно содержать слова </w:t>
      </w:r>
      <w:r w:rsidRPr="00015D2D">
        <w:rPr>
          <w:rFonts w:ascii="Times New Roman" w:hAnsi="Times New Roman" w:cs="Times New Roman"/>
          <w:b/>
          <w:bCs/>
          <w:sz w:val="24"/>
          <w:szCs w:val="24"/>
        </w:rPr>
        <w:t>«софинансирование за счет средств местного бюджета»</w:t>
      </w:r>
      <w:r w:rsidRPr="00015D2D">
        <w:rPr>
          <w:rFonts w:ascii="Times New Roman" w:hAnsi="Times New Roman" w:cs="Times New Roman"/>
          <w:sz w:val="24"/>
          <w:szCs w:val="24"/>
        </w:rPr>
        <w:t xml:space="preserve">.  </w:t>
      </w:r>
    </w:p>
    <w:p w14:paraId="15B52502" w14:textId="3235D33B" w:rsidR="00015D2D" w:rsidRPr="00015D2D" w:rsidRDefault="00015D2D" w:rsidP="00015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015D2D">
        <w:rPr>
          <w:rFonts w:ascii="Times New Roman" w:hAnsi="Times New Roman" w:cs="Times New Roman"/>
          <w:sz w:val="24"/>
          <w:szCs w:val="24"/>
        </w:rPr>
        <w:t>.3.</w:t>
      </w:r>
      <w:r w:rsidRPr="00015D2D">
        <w:rPr>
          <w:rFonts w:ascii="Times New Roman" w:hAnsi="Times New Roman" w:cs="Times New Roman"/>
          <w:sz w:val="24"/>
          <w:szCs w:val="24"/>
        </w:rPr>
        <w:tab/>
        <w:t>Отражение расходов местн</w:t>
      </w:r>
      <w:r>
        <w:rPr>
          <w:rFonts w:ascii="Times New Roman" w:hAnsi="Times New Roman" w:cs="Times New Roman"/>
          <w:sz w:val="24"/>
          <w:szCs w:val="24"/>
        </w:rPr>
        <w:t>ого</w:t>
      </w:r>
      <w:r w:rsidRPr="00015D2D">
        <w:rPr>
          <w:rFonts w:ascii="Times New Roman" w:hAnsi="Times New Roman" w:cs="Times New Roman"/>
          <w:sz w:val="24"/>
          <w:szCs w:val="24"/>
        </w:rPr>
        <w:t xml:space="preserve"> бюджет</w:t>
      </w:r>
      <w:r>
        <w:rPr>
          <w:rFonts w:ascii="Times New Roman" w:hAnsi="Times New Roman" w:cs="Times New Roman"/>
          <w:sz w:val="24"/>
          <w:szCs w:val="24"/>
        </w:rPr>
        <w:t>а</w:t>
      </w:r>
      <w:r w:rsidRPr="00015D2D">
        <w:rPr>
          <w:rFonts w:ascii="Times New Roman" w:hAnsi="Times New Roman" w:cs="Times New Roman"/>
          <w:sz w:val="24"/>
          <w:szCs w:val="24"/>
        </w:rPr>
        <w:t xml:space="preserve">, источником финансового обеспечения которых являются субсидии (за исключением субсидии местным бюджетам на софинансирование расходов на оплату труда работников муниципальных учреждений), субвенции, иные межбюджетные трансферты, имеющие целевое назначение, предоставляемые из краевого бюджета, осуществляется по целевым статьям расходов местного бюджета, включающим  в коде направления расходов первый - четвертый </w:t>
      </w:r>
      <w:r w:rsidRPr="00015D2D">
        <w:rPr>
          <w:rFonts w:ascii="Times New Roman" w:hAnsi="Times New Roman" w:cs="Times New Roman"/>
          <w:sz w:val="24"/>
          <w:szCs w:val="24"/>
        </w:rPr>
        <w:lastRenderedPageBreak/>
        <w:t xml:space="preserve">разряды, идентичные первому - четвертому разрядам кода направления расходов краевого бюджета, по которым отражаются расходы краевого бюджета на предоставление вышеуказанных межбюджетных трансфертов. </w:t>
      </w:r>
    </w:p>
    <w:p w14:paraId="61598282" w14:textId="77777777" w:rsidR="00015D2D" w:rsidRPr="00015D2D" w:rsidRDefault="00015D2D" w:rsidP="00015D2D">
      <w:pPr>
        <w:spacing w:after="0" w:line="240" w:lineRule="auto"/>
        <w:ind w:firstLine="709"/>
        <w:jc w:val="both"/>
        <w:rPr>
          <w:rFonts w:ascii="Times New Roman" w:hAnsi="Times New Roman" w:cs="Times New Roman"/>
          <w:sz w:val="24"/>
          <w:szCs w:val="24"/>
        </w:rPr>
      </w:pPr>
      <w:r w:rsidRPr="00015D2D">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14:paraId="077D74E9" w14:textId="3F5C91B5" w:rsidR="00FD42C0" w:rsidRPr="009A1D24" w:rsidRDefault="00761CAA" w:rsidP="00FD42C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1</w:t>
      </w:r>
      <w:r w:rsidR="00015D2D">
        <w:rPr>
          <w:rFonts w:ascii="Times New Roman" w:hAnsi="Times New Roman" w:cs="Times New Roman"/>
          <w:sz w:val="24"/>
          <w:szCs w:val="24"/>
        </w:rPr>
        <w:t>0</w:t>
      </w:r>
      <w:r w:rsidRPr="009A1D24">
        <w:rPr>
          <w:rFonts w:ascii="Times New Roman" w:hAnsi="Times New Roman" w:cs="Times New Roman"/>
          <w:sz w:val="24"/>
          <w:szCs w:val="24"/>
        </w:rPr>
        <w:t xml:space="preserve">. </w:t>
      </w:r>
      <w:r w:rsidR="00FD42C0" w:rsidRPr="009A1D24">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w:t>
      </w:r>
    </w:p>
    <w:p w14:paraId="72FAB348" w14:textId="77777777" w:rsidR="00FD42C0" w:rsidRPr="009A1D24" w:rsidRDefault="00FD42C0" w:rsidP="00FD42C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14:paraId="16BCCA8B" w14:textId="77777777" w:rsidR="00FD42C0" w:rsidRPr="009A1D24" w:rsidRDefault="00FD42C0" w:rsidP="00FD42C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14:paraId="63B2F3DC" w14:textId="7130B037" w:rsidR="003F13FA" w:rsidRPr="009A1D24" w:rsidRDefault="009C709F" w:rsidP="00330D46">
      <w:pPr>
        <w:spacing w:after="0" w:line="240" w:lineRule="auto"/>
        <w:ind w:firstLine="709"/>
        <w:jc w:val="both"/>
        <w:rPr>
          <w:rFonts w:ascii="Times New Roman" w:hAnsi="Times New Roman" w:cs="Times New Roman"/>
          <w:b/>
          <w:bCs/>
          <w:sz w:val="24"/>
          <w:szCs w:val="24"/>
        </w:rPr>
      </w:pPr>
      <w:r w:rsidRPr="009A1D24">
        <w:rPr>
          <w:rFonts w:ascii="Times New Roman" w:hAnsi="Times New Roman" w:cs="Times New Roman"/>
          <w:sz w:val="24"/>
          <w:szCs w:val="24"/>
        </w:rPr>
        <w:t>1</w:t>
      </w:r>
      <w:r w:rsidR="00EA3F20" w:rsidRPr="009A1D24">
        <w:rPr>
          <w:rFonts w:ascii="Times New Roman" w:hAnsi="Times New Roman" w:cs="Times New Roman"/>
          <w:sz w:val="24"/>
          <w:szCs w:val="24"/>
        </w:rPr>
        <w:t>8</w:t>
      </w:r>
      <w:r w:rsidR="003C7956" w:rsidRPr="009A1D24">
        <w:rPr>
          <w:rFonts w:ascii="Times New Roman" w:hAnsi="Times New Roman" w:cs="Times New Roman"/>
          <w:sz w:val="24"/>
          <w:szCs w:val="24"/>
        </w:rPr>
        <w:t xml:space="preserve">. Настоящий </w:t>
      </w:r>
      <w:r w:rsidR="006A5263" w:rsidRPr="009A1D24">
        <w:rPr>
          <w:rFonts w:ascii="Times New Roman" w:hAnsi="Times New Roman" w:cs="Times New Roman"/>
          <w:sz w:val="24"/>
          <w:szCs w:val="24"/>
        </w:rPr>
        <w:t>п</w:t>
      </w:r>
      <w:r w:rsidR="003C7956" w:rsidRPr="009A1D24">
        <w:rPr>
          <w:rFonts w:ascii="Times New Roman" w:hAnsi="Times New Roman" w:cs="Times New Roman"/>
          <w:sz w:val="24"/>
          <w:szCs w:val="24"/>
        </w:rPr>
        <w:t xml:space="preserve">риказ вступает в силу со дня его </w:t>
      </w:r>
      <w:r w:rsidR="006A5263" w:rsidRPr="009A1D24">
        <w:rPr>
          <w:rFonts w:ascii="Times New Roman" w:hAnsi="Times New Roman" w:cs="Times New Roman"/>
          <w:sz w:val="24"/>
          <w:szCs w:val="24"/>
        </w:rPr>
        <w:t>подписания</w:t>
      </w:r>
      <w:r w:rsidR="004C710B" w:rsidRPr="009A1D24">
        <w:rPr>
          <w:rFonts w:ascii="Times New Roman" w:hAnsi="Times New Roman" w:cs="Times New Roman"/>
          <w:sz w:val="24"/>
          <w:szCs w:val="24"/>
        </w:rPr>
        <w:t>, и распространяется на правоотношения</w:t>
      </w:r>
      <w:r w:rsidR="00EA3F20" w:rsidRPr="009A1D24">
        <w:rPr>
          <w:rFonts w:ascii="Times New Roman" w:hAnsi="Times New Roman" w:cs="Times New Roman"/>
          <w:sz w:val="24"/>
          <w:szCs w:val="24"/>
        </w:rPr>
        <w:t>,</w:t>
      </w:r>
      <w:r w:rsidR="004C710B" w:rsidRPr="009A1D24">
        <w:rPr>
          <w:rFonts w:ascii="Times New Roman" w:hAnsi="Times New Roman" w:cs="Times New Roman"/>
          <w:sz w:val="24"/>
          <w:szCs w:val="24"/>
        </w:rPr>
        <w:t xml:space="preserve"> </w:t>
      </w:r>
      <w:r w:rsidR="00330D46" w:rsidRPr="009A1D24">
        <w:rPr>
          <w:rFonts w:ascii="Times New Roman" w:hAnsi="Times New Roman" w:cs="Times New Roman"/>
          <w:sz w:val="24"/>
          <w:szCs w:val="24"/>
        </w:rPr>
        <w:t>связанные с формированием и исполнением местного бюджета на 202</w:t>
      </w:r>
      <w:r w:rsidR="00015D2D">
        <w:rPr>
          <w:rFonts w:ascii="Times New Roman" w:hAnsi="Times New Roman" w:cs="Times New Roman"/>
          <w:sz w:val="24"/>
          <w:szCs w:val="24"/>
        </w:rPr>
        <w:t>4</w:t>
      </w:r>
      <w:r w:rsidR="00330D46" w:rsidRPr="009A1D24">
        <w:rPr>
          <w:rFonts w:ascii="Times New Roman" w:hAnsi="Times New Roman" w:cs="Times New Roman"/>
          <w:sz w:val="24"/>
          <w:szCs w:val="24"/>
        </w:rPr>
        <w:t xml:space="preserve"> год.</w:t>
      </w:r>
    </w:p>
    <w:p w14:paraId="6342360E" w14:textId="77777777" w:rsidR="009C709F" w:rsidRDefault="009C709F" w:rsidP="00935E03">
      <w:pPr>
        <w:spacing w:after="0" w:line="240" w:lineRule="auto"/>
        <w:rPr>
          <w:rFonts w:ascii="Times New Roman" w:hAnsi="Times New Roman" w:cs="Times New Roman"/>
          <w:b/>
          <w:bCs/>
          <w:sz w:val="24"/>
          <w:szCs w:val="24"/>
        </w:rPr>
      </w:pPr>
    </w:p>
    <w:p w14:paraId="6E2D49B1" w14:textId="77777777" w:rsidR="00015D2D" w:rsidRDefault="00015D2D" w:rsidP="00935E03">
      <w:pPr>
        <w:spacing w:after="0" w:line="240" w:lineRule="auto"/>
        <w:rPr>
          <w:rFonts w:ascii="Times New Roman" w:hAnsi="Times New Roman" w:cs="Times New Roman"/>
          <w:b/>
          <w:bCs/>
          <w:sz w:val="24"/>
          <w:szCs w:val="24"/>
        </w:rPr>
      </w:pPr>
    </w:p>
    <w:p w14:paraId="3A3E2ECA" w14:textId="77777777" w:rsidR="00015D2D" w:rsidRDefault="00015D2D" w:rsidP="00935E03">
      <w:pPr>
        <w:spacing w:after="0" w:line="240" w:lineRule="auto"/>
        <w:rPr>
          <w:rFonts w:ascii="Times New Roman" w:hAnsi="Times New Roman" w:cs="Times New Roman"/>
          <w:b/>
          <w:bCs/>
          <w:sz w:val="24"/>
          <w:szCs w:val="24"/>
        </w:rPr>
      </w:pPr>
    </w:p>
    <w:p w14:paraId="569A4C70" w14:textId="77777777" w:rsidR="00015D2D" w:rsidRPr="009A1D24" w:rsidRDefault="00015D2D" w:rsidP="00935E03">
      <w:pPr>
        <w:spacing w:after="0" w:line="240" w:lineRule="auto"/>
        <w:rPr>
          <w:rFonts w:ascii="Times New Roman" w:hAnsi="Times New Roman" w:cs="Times New Roman"/>
          <w:b/>
          <w:bCs/>
          <w:sz w:val="24"/>
          <w:szCs w:val="24"/>
        </w:rPr>
      </w:pPr>
    </w:p>
    <w:p w14:paraId="00178EB2" w14:textId="77777777" w:rsidR="003F13FA" w:rsidRPr="009A1D24" w:rsidRDefault="003F13FA" w:rsidP="000B2510">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 xml:space="preserve">Руководитель финансового управления </w:t>
      </w:r>
    </w:p>
    <w:p w14:paraId="22C9EC2D" w14:textId="77777777" w:rsidR="003F13FA" w:rsidRPr="009A1D24" w:rsidRDefault="003F13FA" w:rsidP="000B2510">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 xml:space="preserve">администрации Карагинского </w:t>
      </w:r>
    </w:p>
    <w:p w14:paraId="377645F4" w14:textId="77777777" w:rsidR="003F13FA" w:rsidRDefault="003F13FA" w:rsidP="000B2510">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муниципального ра</w:t>
      </w:r>
      <w:r w:rsidRPr="00FD42C0">
        <w:rPr>
          <w:rFonts w:ascii="Times New Roman" w:hAnsi="Times New Roman" w:cs="Times New Roman"/>
          <w:sz w:val="24"/>
          <w:szCs w:val="24"/>
        </w:rPr>
        <w:t xml:space="preserve">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tbl>
      <w:tblPr>
        <w:tblW w:w="9578" w:type="dxa"/>
        <w:tblInd w:w="108" w:type="dxa"/>
        <w:tblLook w:val="04A0" w:firstRow="1" w:lastRow="0" w:firstColumn="1" w:lastColumn="0" w:noHBand="0" w:noVBand="1"/>
      </w:tblPr>
      <w:tblGrid>
        <w:gridCol w:w="1000"/>
        <w:gridCol w:w="2119"/>
        <w:gridCol w:w="6237"/>
        <w:gridCol w:w="222"/>
      </w:tblGrid>
      <w:tr w:rsidR="00951C5C" w:rsidRPr="00951C5C" w14:paraId="219DF3A3"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2A2C39AE" w14:textId="77777777" w:rsidR="00951C5C" w:rsidRPr="00951C5C" w:rsidRDefault="00951C5C" w:rsidP="00951C5C">
            <w:pPr>
              <w:spacing w:after="0" w:line="240" w:lineRule="auto"/>
              <w:rPr>
                <w:rFonts w:ascii="Times New Roman" w:hAnsi="Times New Roman" w:cs="Times New Roman"/>
                <w:sz w:val="20"/>
                <w:szCs w:val="20"/>
              </w:rPr>
            </w:pPr>
            <w:bookmarkStart w:id="0" w:name="RANGE!A1:C28"/>
            <w:bookmarkEnd w:id="0"/>
          </w:p>
        </w:tc>
        <w:tc>
          <w:tcPr>
            <w:tcW w:w="2119" w:type="dxa"/>
            <w:tcBorders>
              <w:top w:val="nil"/>
              <w:left w:val="nil"/>
              <w:bottom w:val="nil"/>
              <w:right w:val="nil"/>
            </w:tcBorders>
            <w:shd w:val="clear" w:color="auto" w:fill="auto"/>
            <w:noWrap/>
            <w:vAlign w:val="bottom"/>
            <w:hideMark/>
          </w:tcPr>
          <w:p w14:paraId="7DAD9A2E"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2C2EF458" w14:textId="77777777" w:rsidR="00015D2D" w:rsidRDefault="00015D2D" w:rsidP="00951C5C">
            <w:pPr>
              <w:spacing w:after="0" w:line="240" w:lineRule="auto"/>
              <w:jc w:val="right"/>
              <w:rPr>
                <w:rFonts w:ascii="Times New Roman" w:hAnsi="Times New Roman" w:cs="Times New Roman"/>
                <w:color w:val="000000"/>
              </w:rPr>
            </w:pPr>
          </w:p>
          <w:p w14:paraId="3324A77B" w14:textId="77777777" w:rsidR="00015D2D" w:rsidRDefault="00015D2D" w:rsidP="00951C5C">
            <w:pPr>
              <w:spacing w:after="0" w:line="240" w:lineRule="auto"/>
              <w:jc w:val="right"/>
              <w:rPr>
                <w:rFonts w:ascii="Times New Roman" w:hAnsi="Times New Roman" w:cs="Times New Roman"/>
                <w:color w:val="000000"/>
              </w:rPr>
            </w:pPr>
          </w:p>
          <w:p w14:paraId="6B48A174" w14:textId="77777777" w:rsidR="00015D2D" w:rsidRDefault="00015D2D" w:rsidP="00951C5C">
            <w:pPr>
              <w:spacing w:after="0" w:line="240" w:lineRule="auto"/>
              <w:jc w:val="right"/>
              <w:rPr>
                <w:rFonts w:ascii="Times New Roman" w:hAnsi="Times New Roman" w:cs="Times New Roman"/>
                <w:color w:val="000000"/>
              </w:rPr>
            </w:pPr>
          </w:p>
          <w:p w14:paraId="6C6E7FF2" w14:textId="77777777" w:rsidR="00015D2D" w:rsidRDefault="00015D2D" w:rsidP="00951C5C">
            <w:pPr>
              <w:spacing w:after="0" w:line="240" w:lineRule="auto"/>
              <w:jc w:val="right"/>
              <w:rPr>
                <w:rFonts w:ascii="Times New Roman" w:hAnsi="Times New Roman" w:cs="Times New Roman"/>
                <w:color w:val="000000"/>
              </w:rPr>
            </w:pPr>
          </w:p>
          <w:p w14:paraId="3FF34558" w14:textId="77777777" w:rsidR="00015D2D" w:rsidRDefault="00015D2D" w:rsidP="00951C5C">
            <w:pPr>
              <w:spacing w:after="0" w:line="240" w:lineRule="auto"/>
              <w:jc w:val="right"/>
              <w:rPr>
                <w:rFonts w:ascii="Times New Roman" w:hAnsi="Times New Roman" w:cs="Times New Roman"/>
                <w:color w:val="000000"/>
              </w:rPr>
            </w:pPr>
          </w:p>
          <w:p w14:paraId="1A1A7DB2" w14:textId="77777777" w:rsidR="00015D2D" w:rsidRDefault="00015D2D" w:rsidP="00951C5C">
            <w:pPr>
              <w:spacing w:after="0" w:line="240" w:lineRule="auto"/>
              <w:jc w:val="right"/>
              <w:rPr>
                <w:rFonts w:ascii="Times New Roman" w:hAnsi="Times New Roman" w:cs="Times New Roman"/>
                <w:color w:val="000000"/>
              </w:rPr>
            </w:pPr>
          </w:p>
          <w:p w14:paraId="2258E8DF" w14:textId="77777777" w:rsidR="00015D2D" w:rsidRDefault="00015D2D" w:rsidP="00951C5C">
            <w:pPr>
              <w:spacing w:after="0" w:line="240" w:lineRule="auto"/>
              <w:jc w:val="right"/>
              <w:rPr>
                <w:rFonts w:ascii="Times New Roman" w:hAnsi="Times New Roman" w:cs="Times New Roman"/>
                <w:color w:val="000000"/>
              </w:rPr>
            </w:pPr>
          </w:p>
          <w:p w14:paraId="082B06E9" w14:textId="77777777" w:rsidR="00015D2D" w:rsidRDefault="00015D2D" w:rsidP="00951C5C">
            <w:pPr>
              <w:spacing w:after="0" w:line="240" w:lineRule="auto"/>
              <w:jc w:val="right"/>
              <w:rPr>
                <w:rFonts w:ascii="Times New Roman" w:hAnsi="Times New Roman" w:cs="Times New Roman"/>
                <w:color w:val="000000"/>
              </w:rPr>
            </w:pPr>
          </w:p>
          <w:p w14:paraId="355AC3AD" w14:textId="77777777" w:rsidR="00015D2D" w:rsidRDefault="00015D2D" w:rsidP="00951C5C">
            <w:pPr>
              <w:spacing w:after="0" w:line="240" w:lineRule="auto"/>
              <w:jc w:val="right"/>
              <w:rPr>
                <w:rFonts w:ascii="Times New Roman" w:hAnsi="Times New Roman" w:cs="Times New Roman"/>
                <w:color w:val="000000"/>
              </w:rPr>
            </w:pPr>
          </w:p>
          <w:p w14:paraId="18E76823" w14:textId="77777777" w:rsidR="00015D2D" w:rsidRDefault="00015D2D" w:rsidP="00951C5C">
            <w:pPr>
              <w:spacing w:after="0" w:line="240" w:lineRule="auto"/>
              <w:jc w:val="right"/>
              <w:rPr>
                <w:rFonts w:ascii="Times New Roman" w:hAnsi="Times New Roman" w:cs="Times New Roman"/>
                <w:color w:val="000000"/>
              </w:rPr>
            </w:pPr>
          </w:p>
          <w:p w14:paraId="16DE4868" w14:textId="77777777" w:rsidR="00015D2D" w:rsidRDefault="00015D2D" w:rsidP="00951C5C">
            <w:pPr>
              <w:spacing w:after="0" w:line="240" w:lineRule="auto"/>
              <w:jc w:val="right"/>
              <w:rPr>
                <w:rFonts w:ascii="Times New Roman" w:hAnsi="Times New Roman" w:cs="Times New Roman"/>
                <w:color w:val="000000"/>
              </w:rPr>
            </w:pPr>
          </w:p>
          <w:p w14:paraId="7314DDC7" w14:textId="77777777" w:rsidR="00015D2D" w:rsidRDefault="00015D2D" w:rsidP="00951C5C">
            <w:pPr>
              <w:spacing w:after="0" w:line="240" w:lineRule="auto"/>
              <w:jc w:val="right"/>
              <w:rPr>
                <w:rFonts w:ascii="Times New Roman" w:hAnsi="Times New Roman" w:cs="Times New Roman"/>
                <w:color w:val="000000"/>
              </w:rPr>
            </w:pPr>
          </w:p>
          <w:p w14:paraId="7B813C27" w14:textId="77777777" w:rsidR="00015D2D" w:rsidRDefault="00015D2D" w:rsidP="00951C5C">
            <w:pPr>
              <w:spacing w:after="0" w:line="240" w:lineRule="auto"/>
              <w:jc w:val="right"/>
              <w:rPr>
                <w:rFonts w:ascii="Times New Roman" w:hAnsi="Times New Roman" w:cs="Times New Roman"/>
                <w:color w:val="000000"/>
              </w:rPr>
            </w:pPr>
          </w:p>
          <w:p w14:paraId="283C1D2D" w14:textId="77777777" w:rsidR="00015D2D" w:rsidRDefault="00015D2D" w:rsidP="00015D2D">
            <w:pPr>
              <w:spacing w:after="0" w:line="240" w:lineRule="auto"/>
              <w:rPr>
                <w:rFonts w:ascii="Times New Roman" w:hAnsi="Times New Roman" w:cs="Times New Roman"/>
                <w:color w:val="000000"/>
              </w:rPr>
            </w:pPr>
          </w:p>
          <w:p w14:paraId="77B9D825" w14:textId="77777777" w:rsidR="00015D2D" w:rsidRDefault="00015D2D" w:rsidP="00015D2D">
            <w:pPr>
              <w:spacing w:after="0" w:line="240" w:lineRule="auto"/>
              <w:rPr>
                <w:rFonts w:ascii="Times New Roman" w:hAnsi="Times New Roman" w:cs="Times New Roman"/>
                <w:color w:val="000000"/>
              </w:rPr>
            </w:pPr>
          </w:p>
          <w:p w14:paraId="0800CBFA" w14:textId="30903B35"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lastRenderedPageBreak/>
              <w:t xml:space="preserve">Приложение </w:t>
            </w:r>
          </w:p>
        </w:tc>
      </w:tr>
      <w:tr w:rsidR="00951C5C" w:rsidRPr="00951C5C" w14:paraId="1D5172AB"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4398886F"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4DB6EA75"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7D4D6610" w14:textId="77777777"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t>к приказу Финансового управления</w:t>
            </w:r>
          </w:p>
        </w:tc>
      </w:tr>
      <w:tr w:rsidR="00951C5C" w:rsidRPr="00951C5C" w14:paraId="43FECD86"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58A8D187"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5F7B05DA"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0D9C65EC" w14:textId="77777777"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t>администрации Карагинского муниципального района</w:t>
            </w:r>
          </w:p>
        </w:tc>
      </w:tr>
      <w:tr w:rsidR="00951C5C" w:rsidRPr="00951C5C" w14:paraId="7E139F80"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211F6FC3"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4E0F5CC3"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3E668546" w14:textId="1B903784"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t xml:space="preserve">от </w:t>
            </w:r>
            <w:r w:rsidR="00015D2D">
              <w:rPr>
                <w:rFonts w:ascii="Times New Roman" w:hAnsi="Times New Roman" w:cs="Times New Roman"/>
                <w:color w:val="000000"/>
              </w:rPr>
              <w:t>10</w:t>
            </w:r>
            <w:r w:rsidRPr="00951C5C">
              <w:rPr>
                <w:rFonts w:ascii="Times New Roman" w:hAnsi="Times New Roman" w:cs="Times New Roman"/>
                <w:color w:val="000000"/>
              </w:rPr>
              <w:t>.11.202</w:t>
            </w:r>
            <w:r w:rsidR="00015D2D">
              <w:rPr>
                <w:rFonts w:ascii="Times New Roman" w:hAnsi="Times New Roman" w:cs="Times New Roman"/>
                <w:color w:val="000000"/>
              </w:rPr>
              <w:t>3</w:t>
            </w:r>
            <w:r w:rsidRPr="00951C5C">
              <w:rPr>
                <w:rFonts w:ascii="Times New Roman" w:hAnsi="Times New Roman" w:cs="Times New Roman"/>
                <w:color w:val="000000"/>
              </w:rPr>
              <w:t xml:space="preserve"> года № </w:t>
            </w:r>
            <w:r w:rsidR="00015D2D">
              <w:rPr>
                <w:rFonts w:ascii="Times New Roman" w:hAnsi="Times New Roman" w:cs="Times New Roman"/>
                <w:color w:val="000000"/>
              </w:rPr>
              <w:t>40</w:t>
            </w:r>
          </w:p>
        </w:tc>
      </w:tr>
      <w:tr w:rsidR="00951C5C" w:rsidRPr="00951C5C" w14:paraId="00F86DC1" w14:textId="77777777" w:rsidTr="00951C5C">
        <w:trPr>
          <w:gridAfter w:val="1"/>
          <w:wAfter w:w="222" w:type="dxa"/>
          <w:trHeight w:val="80"/>
        </w:trPr>
        <w:tc>
          <w:tcPr>
            <w:tcW w:w="1000" w:type="dxa"/>
            <w:tcBorders>
              <w:top w:val="nil"/>
              <w:left w:val="nil"/>
              <w:bottom w:val="nil"/>
              <w:right w:val="nil"/>
            </w:tcBorders>
            <w:shd w:val="clear" w:color="auto" w:fill="auto"/>
            <w:noWrap/>
            <w:vAlign w:val="bottom"/>
            <w:hideMark/>
          </w:tcPr>
          <w:p w14:paraId="51DADFDE"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54CB36EA"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bottom"/>
            <w:hideMark/>
          </w:tcPr>
          <w:p w14:paraId="1306A519"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2748C49" w14:textId="77777777" w:rsidTr="00951C5C">
        <w:trPr>
          <w:gridAfter w:val="1"/>
          <w:wAfter w:w="222" w:type="dxa"/>
          <w:trHeight w:val="300"/>
        </w:trPr>
        <w:tc>
          <w:tcPr>
            <w:tcW w:w="9356" w:type="dxa"/>
            <w:gridSpan w:val="3"/>
            <w:vMerge w:val="restart"/>
            <w:tcBorders>
              <w:top w:val="nil"/>
              <w:left w:val="nil"/>
              <w:bottom w:val="nil"/>
              <w:right w:val="nil"/>
            </w:tcBorders>
            <w:shd w:val="clear" w:color="auto" w:fill="auto"/>
            <w:vAlign w:val="center"/>
            <w:hideMark/>
          </w:tcPr>
          <w:p w14:paraId="55972508" w14:textId="77777777" w:rsidR="00951C5C" w:rsidRPr="00951C5C" w:rsidRDefault="00951C5C" w:rsidP="00951C5C">
            <w:pPr>
              <w:spacing w:after="0" w:line="240" w:lineRule="auto"/>
              <w:jc w:val="center"/>
              <w:rPr>
                <w:rFonts w:ascii="Times New Roman" w:hAnsi="Times New Roman" w:cs="Times New Roman"/>
                <w:b/>
                <w:bCs/>
                <w:color w:val="000000"/>
                <w:sz w:val="24"/>
                <w:szCs w:val="24"/>
              </w:rPr>
            </w:pPr>
            <w:r w:rsidRPr="00951C5C">
              <w:rPr>
                <w:rFonts w:ascii="Times New Roman" w:hAnsi="Times New Roman" w:cs="Times New Roman"/>
                <w:b/>
                <w:bCs/>
                <w:color w:val="000000"/>
                <w:sz w:val="24"/>
                <w:szCs w:val="24"/>
              </w:rPr>
              <w:t>Перечень и коды направлений целевых статей расходов местного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951C5C" w:rsidRPr="00951C5C" w14:paraId="0507F8F1" w14:textId="77777777" w:rsidTr="00951C5C">
        <w:trPr>
          <w:trHeight w:val="870"/>
        </w:trPr>
        <w:tc>
          <w:tcPr>
            <w:tcW w:w="9356" w:type="dxa"/>
            <w:gridSpan w:val="3"/>
            <w:vMerge/>
            <w:tcBorders>
              <w:top w:val="nil"/>
              <w:left w:val="nil"/>
              <w:bottom w:val="nil"/>
              <w:right w:val="nil"/>
            </w:tcBorders>
            <w:vAlign w:val="center"/>
            <w:hideMark/>
          </w:tcPr>
          <w:p w14:paraId="6C368C6E" w14:textId="77777777" w:rsidR="00951C5C" w:rsidRPr="00951C5C" w:rsidRDefault="00951C5C" w:rsidP="00951C5C">
            <w:pPr>
              <w:spacing w:after="0" w:line="240" w:lineRule="auto"/>
              <w:rPr>
                <w:rFonts w:ascii="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03B655D8" w14:textId="77777777" w:rsidR="00951C5C" w:rsidRPr="00951C5C" w:rsidRDefault="00951C5C" w:rsidP="00951C5C">
            <w:pPr>
              <w:spacing w:after="0" w:line="240" w:lineRule="auto"/>
              <w:jc w:val="center"/>
              <w:rPr>
                <w:rFonts w:ascii="Times New Roman" w:hAnsi="Times New Roman" w:cs="Times New Roman"/>
                <w:b/>
                <w:bCs/>
                <w:color w:val="000000"/>
                <w:sz w:val="24"/>
                <w:szCs w:val="24"/>
              </w:rPr>
            </w:pPr>
          </w:p>
        </w:tc>
      </w:tr>
      <w:tr w:rsidR="00951C5C" w:rsidRPr="00951C5C" w14:paraId="0E927F90" w14:textId="77777777" w:rsidTr="00951C5C">
        <w:trPr>
          <w:trHeight w:val="80"/>
        </w:trPr>
        <w:tc>
          <w:tcPr>
            <w:tcW w:w="1000" w:type="dxa"/>
            <w:tcBorders>
              <w:top w:val="nil"/>
              <w:left w:val="nil"/>
              <w:bottom w:val="nil"/>
              <w:right w:val="nil"/>
            </w:tcBorders>
            <w:shd w:val="clear" w:color="auto" w:fill="auto"/>
            <w:vAlign w:val="center"/>
          </w:tcPr>
          <w:p w14:paraId="1DE5F53E" w14:textId="77777777" w:rsidR="00951C5C" w:rsidRPr="00951C5C" w:rsidRDefault="00951C5C" w:rsidP="00951C5C">
            <w:pPr>
              <w:spacing w:after="0" w:line="240" w:lineRule="auto"/>
              <w:rPr>
                <w:rFonts w:ascii="Times New Roman" w:hAnsi="Times New Roman" w:cs="Times New Roman"/>
                <w:sz w:val="20"/>
                <w:szCs w:val="20"/>
              </w:rPr>
            </w:pPr>
          </w:p>
        </w:tc>
        <w:tc>
          <w:tcPr>
            <w:tcW w:w="2119" w:type="dxa"/>
            <w:tcBorders>
              <w:top w:val="nil"/>
              <w:left w:val="nil"/>
              <w:bottom w:val="single" w:sz="4" w:space="0" w:color="auto"/>
              <w:right w:val="nil"/>
            </w:tcBorders>
            <w:shd w:val="clear" w:color="auto" w:fill="auto"/>
            <w:vAlign w:val="center"/>
          </w:tcPr>
          <w:p w14:paraId="19FE0E23"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vAlign w:val="center"/>
          </w:tcPr>
          <w:p w14:paraId="42711A8C" w14:textId="77777777" w:rsidR="00951C5C" w:rsidRPr="00951C5C" w:rsidRDefault="00951C5C" w:rsidP="00951C5C">
            <w:pPr>
              <w:spacing w:after="0" w:line="240" w:lineRule="auto"/>
              <w:rPr>
                <w:rFonts w:ascii="Times New Roman" w:hAnsi="Times New Roman" w:cs="Times New Roman"/>
                <w:sz w:val="20"/>
                <w:szCs w:val="20"/>
              </w:rPr>
            </w:pPr>
          </w:p>
        </w:tc>
        <w:tc>
          <w:tcPr>
            <w:tcW w:w="222" w:type="dxa"/>
            <w:vAlign w:val="center"/>
          </w:tcPr>
          <w:p w14:paraId="081451CB"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11D0E6EC" w14:textId="77777777" w:rsidTr="00951C5C">
        <w:trPr>
          <w:trHeight w:val="6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2FB6" w14:textId="77777777" w:rsidR="00951C5C" w:rsidRPr="00951C5C" w:rsidRDefault="00951C5C" w:rsidP="00951C5C">
            <w:pPr>
              <w:spacing w:after="0" w:line="240" w:lineRule="auto"/>
              <w:jc w:val="center"/>
              <w:rPr>
                <w:rFonts w:ascii="Times New Roman" w:hAnsi="Times New Roman" w:cs="Times New Roman"/>
                <w:color w:val="000000"/>
                <w:sz w:val="20"/>
                <w:szCs w:val="20"/>
              </w:rPr>
            </w:pPr>
            <w:r w:rsidRPr="00951C5C">
              <w:rPr>
                <w:rFonts w:ascii="Times New Roman" w:hAnsi="Times New Roman" w:cs="Times New Roman"/>
                <w:color w:val="000000"/>
                <w:sz w:val="20"/>
                <w:szCs w:val="20"/>
              </w:rPr>
              <w:t>№ п/п</w:t>
            </w:r>
          </w:p>
        </w:tc>
        <w:tc>
          <w:tcPr>
            <w:tcW w:w="2119" w:type="dxa"/>
            <w:tcBorders>
              <w:top w:val="single" w:sz="4" w:space="0" w:color="auto"/>
              <w:left w:val="single" w:sz="4" w:space="0" w:color="auto"/>
              <w:right w:val="single" w:sz="4" w:space="0" w:color="auto"/>
            </w:tcBorders>
            <w:shd w:val="clear" w:color="auto" w:fill="auto"/>
            <w:vAlign w:val="center"/>
            <w:hideMark/>
          </w:tcPr>
          <w:p w14:paraId="75621D13" w14:textId="77777777" w:rsidR="00951C5C" w:rsidRPr="00951C5C" w:rsidRDefault="00951C5C" w:rsidP="00951C5C">
            <w:pPr>
              <w:spacing w:after="0" w:line="240" w:lineRule="auto"/>
              <w:jc w:val="center"/>
              <w:rPr>
                <w:rFonts w:ascii="Times New Roman" w:hAnsi="Times New Roman" w:cs="Times New Roman"/>
                <w:color w:val="000000"/>
              </w:rPr>
            </w:pPr>
            <w:r w:rsidRPr="00951C5C">
              <w:rPr>
                <w:rFonts w:ascii="Times New Roman" w:hAnsi="Times New Roman" w:cs="Times New Roman"/>
                <w:color w:val="000000"/>
              </w:rPr>
              <w:t>Код направления целевой статьи расходов</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5870" w14:textId="77777777" w:rsidR="00951C5C" w:rsidRPr="00951C5C" w:rsidRDefault="00951C5C" w:rsidP="00951C5C">
            <w:pPr>
              <w:spacing w:after="0" w:line="240" w:lineRule="auto"/>
              <w:jc w:val="center"/>
              <w:rPr>
                <w:rFonts w:ascii="Times New Roman" w:hAnsi="Times New Roman" w:cs="Times New Roman"/>
                <w:color w:val="000000"/>
              </w:rPr>
            </w:pPr>
            <w:r w:rsidRPr="00951C5C">
              <w:rPr>
                <w:rFonts w:ascii="Times New Roman" w:hAnsi="Times New Roman" w:cs="Times New Roman"/>
                <w:color w:val="000000"/>
              </w:rPr>
              <w:t>Наименование направления целевой статьи расходов</w:t>
            </w:r>
          </w:p>
        </w:tc>
        <w:tc>
          <w:tcPr>
            <w:tcW w:w="222" w:type="dxa"/>
            <w:vAlign w:val="center"/>
            <w:hideMark/>
          </w:tcPr>
          <w:p w14:paraId="0507A851"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A2ECBB9" w14:textId="77777777" w:rsidTr="00951C5C">
        <w:trPr>
          <w:trHeight w:val="300"/>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637A7C1" w14:textId="77777777" w:rsidR="00951C5C" w:rsidRPr="00951C5C" w:rsidRDefault="00951C5C" w:rsidP="00951C5C">
            <w:pPr>
              <w:spacing w:after="0" w:line="240" w:lineRule="auto"/>
              <w:rPr>
                <w:rFonts w:ascii="Times New Roman" w:hAnsi="Times New Roman" w:cs="Times New Roman"/>
                <w:color w:val="000000"/>
                <w:sz w:val="20"/>
                <w:szCs w:val="20"/>
              </w:rPr>
            </w:pP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702B5D8B" w14:textId="77777777" w:rsidR="00951C5C" w:rsidRPr="00951C5C" w:rsidRDefault="00951C5C" w:rsidP="00951C5C">
            <w:pPr>
              <w:spacing w:after="0" w:line="240" w:lineRule="auto"/>
              <w:jc w:val="center"/>
              <w:rPr>
                <w:rFonts w:ascii="Times New Roman" w:hAnsi="Times New Roman" w:cs="Times New Roman"/>
                <w:color w:val="000000"/>
              </w:rPr>
            </w:pPr>
            <w:r w:rsidRPr="00951C5C">
              <w:rPr>
                <w:rFonts w:ascii="Times New Roman" w:hAnsi="Times New Roman" w:cs="Times New Roman"/>
                <w:color w:val="000000"/>
              </w:rPr>
              <w:t>(6-10 разряды)</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AB093CF" w14:textId="77777777" w:rsidR="00951C5C" w:rsidRPr="00951C5C" w:rsidRDefault="00951C5C" w:rsidP="00951C5C">
            <w:pPr>
              <w:spacing w:after="0" w:line="240" w:lineRule="auto"/>
              <w:rPr>
                <w:rFonts w:ascii="Times New Roman" w:hAnsi="Times New Roman" w:cs="Times New Roman"/>
                <w:color w:val="000000"/>
              </w:rPr>
            </w:pPr>
          </w:p>
        </w:tc>
        <w:tc>
          <w:tcPr>
            <w:tcW w:w="222" w:type="dxa"/>
            <w:vAlign w:val="center"/>
            <w:hideMark/>
          </w:tcPr>
          <w:p w14:paraId="73233ED8"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53D89F22" w14:textId="77777777" w:rsidTr="00951C5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04A375F" w14:textId="77777777" w:rsidR="00951C5C" w:rsidRPr="00951C5C" w:rsidRDefault="00951C5C" w:rsidP="00951C5C">
            <w:pPr>
              <w:spacing w:after="0" w:line="240" w:lineRule="auto"/>
              <w:jc w:val="center"/>
              <w:rPr>
                <w:rFonts w:ascii="Times New Roman" w:hAnsi="Times New Roman" w:cs="Times New Roman"/>
                <w:color w:val="000000"/>
                <w:sz w:val="16"/>
                <w:szCs w:val="16"/>
              </w:rPr>
            </w:pPr>
            <w:r w:rsidRPr="00951C5C">
              <w:rPr>
                <w:rFonts w:ascii="Times New Roman" w:hAnsi="Times New Roman" w:cs="Times New Roman"/>
                <w:color w:val="000000"/>
                <w:sz w:val="16"/>
                <w:szCs w:val="16"/>
              </w:rPr>
              <w:t>1</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1A3B1613" w14:textId="77777777" w:rsidR="00951C5C" w:rsidRPr="00951C5C" w:rsidRDefault="00951C5C" w:rsidP="00951C5C">
            <w:pPr>
              <w:spacing w:after="0" w:line="240" w:lineRule="auto"/>
              <w:jc w:val="center"/>
              <w:rPr>
                <w:rFonts w:ascii="Times New Roman" w:hAnsi="Times New Roman" w:cs="Times New Roman"/>
                <w:color w:val="000000"/>
                <w:sz w:val="16"/>
                <w:szCs w:val="16"/>
              </w:rPr>
            </w:pPr>
            <w:r w:rsidRPr="00951C5C">
              <w:rPr>
                <w:rFonts w:ascii="Times New Roman" w:hAnsi="Times New Roman" w:cs="Times New Roman"/>
                <w:color w:val="000000"/>
                <w:sz w:val="16"/>
                <w:szCs w:val="16"/>
              </w:rPr>
              <w:t>2</w:t>
            </w:r>
          </w:p>
        </w:tc>
        <w:tc>
          <w:tcPr>
            <w:tcW w:w="6237" w:type="dxa"/>
            <w:tcBorders>
              <w:top w:val="nil"/>
              <w:left w:val="nil"/>
              <w:bottom w:val="single" w:sz="4" w:space="0" w:color="auto"/>
              <w:right w:val="single" w:sz="4" w:space="0" w:color="auto"/>
            </w:tcBorders>
            <w:shd w:val="clear" w:color="auto" w:fill="auto"/>
            <w:noWrap/>
            <w:vAlign w:val="center"/>
            <w:hideMark/>
          </w:tcPr>
          <w:p w14:paraId="67CA9338" w14:textId="77777777" w:rsidR="00951C5C" w:rsidRPr="00951C5C" w:rsidRDefault="00951C5C" w:rsidP="00951C5C">
            <w:pPr>
              <w:spacing w:after="0" w:line="240" w:lineRule="auto"/>
              <w:jc w:val="center"/>
              <w:rPr>
                <w:rFonts w:ascii="Arial" w:hAnsi="Arial" w:cs="Arial"/>
                <w:color w:val="000000"/>
                <w:sz w:val="16"/>
                <w:szCs w:val="16"/>
              </w:rPr>
            </w:pPr>
            <w:r w:rsidRPr="00951C5C">
              <w:rPr>
                <w:rFonts w:ascii="Arial" w:hAnsi="Arial" w:cs="Arial"/>
                <w:color w:val="000000"/>
                <w:sz w:val="16"/>
                <w:szCs w:val="16"/>
              </w:rPr>
              <w:t>3</w:t>
            </w:r>
          </w:p>
        </w:tc>
        <w:tc>
          <w:tcPr>
            <w:tcW w:w="222" w:type="dxa"/>
            <w:vAlign w:val="center"/>
            <w:hideMark/>
          </w:tcPr>
          <w:p w14:paraId="617EADA6"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30FB2B4A" w14:textId="77777777" w:rsidTr="00951C5C">
        <w:trPr>
          <w:trHeight w:val="7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85DAF6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w:t>
            </w:r>
          </w:p>
        </w:tc>
        <w:tc>
          <w:tcPr>
            <w:tcW w:w="2119" w:type="dxa"/>
            <w:tcBorders>
              <w:top w:val="nil"/>
              <w:left w:val="nil"/>
              <w:bottom w:val="single" w:sz="4" w:space="0" w:color="auto"/>
              <w:right w:val="single" w:sz="4" w:space="0" w:color="auto"/>
            </w:tcBorders>
            <w:shd w:val="clear" w:color="auto" w:fill="auto"/>
            <w:vAlign w:val="center"/>
            <w:hideMark/>
          </w:tcPr>
          <w:p w14:paraId="7D1F946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9980</w:t>
            </w:r>
          </w:p>
        </w:tc>
        <w:tc>
          <w:tcPr>
            <w:tcW w:w="6237" w:type="dxa"/>
            <w:tcBorders>
              <w:top w:val="nil"/>
              <w:left w:val="nil"/>
              <w:bottom w:val="single" w:sz="4" w:space="0" w:color="auto"/>
              <w:right w:val="single" w:sz="4" w:space="0" w:color="auto"/>
            </w:tcBorders>
            <w:shd w:val="clear" w:color="auto" w:fill="auto"/>
            <w:vAlign w:val="center"/>
            <w:hideMark/>
          </w:tcPr>
          <w:p w14:paraId="3F8E23C4"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c>
          <w:tcPr>
            <w:tcW w:w="222" w:type="dxa"/>
            <w:vAlign w:val="center"/>
            <w:hideMark/>
          </w:tcPr>
          <w:p w14:paraId="4AFEEDF2"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53644DE"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EB88F93"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2</w:t>
            </w:r>
          </w:p>
        </w:tc>
        <w:tc>
          <w:tcPr>
            <w:tcW w:w="2119" w:type="dxa"/>
            <w:tcBorders>
              <w:top w:val="nil"/>
              <w:left w:val="nil"/>
              <w:bottom w:val="single" w:sz="4" w:space="0" w:color="auto"/>
              <w:right w:val="single" w:sz="4" w:space="0" w:color="auto"/>
            </w:tcBorders>
            <w:shd w:val="clear" w:color="auto" w:fill="auto"/>
            <w:vAlign w:val="center"/>
            <w:hideMark/>
          </w:tcPr>
          <w:p w14:paraId="7968BE22"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9990</w:t>
            </w:r>
          </w:p>
        </w:tc>
        <w:tc>
          <w:tcPr>
            <w:tcW w:w="6237" w:type="dxa"/>
            <w:tcBorders>
              <w:top w:val="nil"/>
              <w:left w:val="nil"/>
              <w:bottom w:val="single" w:sz="4" w:space="0" w:color="auto"/>
              <w:right w:val="single" w:sz="4" w:space="0" w:color="auto"/>
            </w:tcBorders>
            <w:shd w:val="clear" w:color="auto" w:fill="auto"/>
            <w:vAlign w:val="center"/>
            <w:hideMark/>
          </w:tcPr>
          <w:p w14:paraId="42532659" w14:textId="77777777" w:rsidR="00951C5C" w:rsidRPr="00951C5C" w:rsidRDefault="00951C5C" w:rsidP="00951C5C">
            <w:pPr>
              <w:spacing w:after="0" w:line="240" w:lineRule="auto"/>
              <w:jc w:val="both"/>
              <w:rPr>
                <w:rFonts w:ascii="Times New Roman" w:hAnsi="Times New Roman" w:cs="Times New Roman"/>
                <w:color w:val="000000"/>
                <w:sz w:val="24"/>
                <w:szCs w:val="24"/>
              </w:rPr>
            </w:pPr>
            <w:proofErr w:type="gramStart"/>
            <w:r w:rsidRPr="00951C5C">
              <w:rPr>
                <w:rFonts w:ascii="Times New Roman" w:hAnsi="Times New Roman" w:cs="Times New Roman"/>
                <w:color w:val="000000"/>
                <w:sz w:val="24"/>
                <w:szCs w:val="24"/>
              </w:rPr>
              <w:t>Реализация  мероприятий</w:t>
            </w:r>
            <w:proofErr w:type="gramEnd"/>
            <w:r w:rsidRPr="00951C5C">
              <w:rPr>
                <w:rFonts w:ascii="Times New Roman" w:hAnsi="Times New Roman" w:cs="Times New Roman"/>
                <w:color w:val="000000"/>
                <w:sz w:val="24"/>
                <w:szCs w:val="24"/>
              </w:rPr>
              <w:t xml:space="preserve"> соответствующей подпрограммы в рамках соответствующей муниципальной программы </w:t>
            </w:r>
          </w:p>
        </w:tc>
        <w:tc>
          <w:tcPr>
            <w:tcW w:w="222" w:type="dxa"/>
            <w:vAlign w:val="center"/>
            <w:hideMark/>
          </w:tcPr>
          <w:p w14:paraId="0AF2F1E3"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FA28135"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FCC35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5</w:t>
            </w:r>
          </w:p>
        </w:tc>
        <w:tc>
          <w:tcPr>
            <w:tcW w:w="2119" w:type="dxa"/>
            <w:tcBorders>
              <w:top w:val="nil"/>
              <w:left w:val="nil"/>
              <w:bottom w:val="single" w:sz="4" w:space="0" w:color="auto"/>
              <w:right w:val="single" w:sz="4" w:space="0" w:color="auto"/>
            </w:tcBorders>
            <w:shd w:val="clear" w:color="auto" w:fill="auto"/>
            <w:vAlign w:val="center"/>
            <w:hideMark/>
          </w:tcPr>
          <w:p w14:paraId="54DF3134"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10030</w:t>
            </w:r>
          </w:p>
        </w:tc>
        <w:tc>
          <w:tcPr>
            <w:tcW w:w="6237" w:type="dxa"/>
            <w:tcBorders>
              <w:top w:val="nil"/>
              <w:left w:val="nil"/>
              <w:bottom w:val="single" w:sz="4" w:space="0" w:color="auto"/>
              <w:right w:val="single" w:sz="4" w:space="0" w:color="auto"/>
            </w:tcBorders>
            <w:shd w:val="clear" w:color="auto" w:fill="auto"/>
            <w:vAlign w:val="center"/>
            <w:hideMark/>
          </w:tcPr>
          <w:p w14:paraId="116F8C1C"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Резервный фонд местной администрации</w:t>
            </w:r>
          </w:p>
        </w:tc>
        <w:tc>
          <w:tcPr>
            <w:tcW w:w="222" w:type="dxa"/>
            <w:vAlign w:val="center"/>
            <w:hideMark/>
          </w:tcPr>
          <w:p w14:paraId="7F5EB714"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3C282340"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843D3B3"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7</w:t>
            </w:r>
          </w:p>
        </w:tc>
        <w:tc>
          <w:tcPr>
            <w:tcW w:w="2119" w:type="dxa"/>
            <w:tcBorders>
              <w:top w:val="nil"/>
              <w:left w:val="nil"/>
              <w:bottom w:val="single" w:sz="4" w:space="0" w:color="auto"/>
              <w:right w:val="single" w:sz="4" w:space="0" w:color="auto"/>
            </w:tcBorders>
            <w:shd w:val="clear" w:color="auto" w:fill="auto"/>
            <w:vAlign w:val="center"/>
            <w:hideMark/>
          </w:tcPr>
          <w:p w14:paraId="6D1D6732"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10050</w:t>
            </w:r>
          </w:p>
        </w:tc>
        <w:tc>
          <w:tcPr>
            <w:tcW w:w="6237" w:type="dxa"/>
            <w:tcBorders>
              <w:top w:val="nil"/>
              <w:left w:val="nil"/>
              <w:bottom w:val="single" w:sz="4" w:space="0" w:color="auto"/>
              <w:right w:val="single" w:sz="4" w:space="0" w:color="auto"/>
            </w:tcBorders>
            <w:shd w:val="clear" w:color="auto" w:fill="auto"/>
            <w:vAlign w:val="center"/>
            <w:hideMark/>
          </w:tcPr>
          <w:p w14:paraId="1C0CDBF5"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Расходы на общедомовые нужды и взносы в фонд капитального ремонта по муниципальному жилищному фонду</w:t>
            </w:r>
          </w:p>
        </w:tc>
        <w:tc>
          <w:tcPr>
            <w:tcW w:w="222" w:type="dxa"/>
            <w:vAlign w:val="center"/>
            <w:hideMark/>
          </w:tcPr>
          <w:p w14:paraId="345F03F8"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40D6AE1"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ADD2623"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9</w:t>
            </w:r>
          </w:p>
        </w:tc>
        <w:tc>
          <w:tcPr>
            <w:tcW w:w="2119" w:type="dxa"/>
            <w:tcBorders>
              <w:top w:val="nil"/>
              <w:left w:val="nil"/>
              <w:bottom w:val="single" w:sz="4" w:space="0" w:color="auto"/>
              <w:right w:val="single" w:sz="4" w:space="0" w:color="auto"/>
            </w:tcBorders>
            <w:shd w:val="clear" w:color="auto" w:fill="auto"/>
            <w:vAlign w:val="center"/>
            <w:hideMark/>
          </w:tcPr>
          <w:p w14:paraId="410D0F64"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10070</w:t>
            </w:r>
          </w:p>
        </w:tc>
        <w:tc>
          <w:tcPr>
            <w:tcW w:w="6237" w:type="dxa"/>
            <w:tcBorders>
              <w:top w:val="nil"/>
              <w:left w:val="nil"/>
              <w:bottom w:val="single" w:sz="4" w:space="0" w:color="auto"/>
              <w:right w:val="single" w:sz="4" w:space="0" w:color="auto"/>
            </w:tcBorders>
            <w:shd w:val="clear" w:color="auto" w:fill="auto"/>
            <w:vAlign w:val="center"/>
            <w:hideMark/>
          </w:tcPr>
          <w:p w14:paraId="2D1440C7"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Захоронение безродных граждан</w:t>
            </w:r>
          </w:p>
        </w:tc>
        <w:tc>
          <w:tcPr>
            <w:tcW w:w="222" w:type="dxa"/>
            <w:vAlign w:val="center"/>
            <w:hideMark/>
          </w:tcPr>
          <w:p w14:paraId="7D05D6C6"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777682C8"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1CA2AC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w:t>
            </w:r>
          </w:p>
        </w:tc>
        <w:tc>
          <w:tcPr>
            <w:tcW w:w="2119" w:type="dxa"/>
            <w:tcBorders>
              <w:top w:val="nil"/>
              <w:left w:val="nil"/>
              <w:bottom w:val="single" w:sz="4" w:space="0" w:color="auto"/>
              <w:right w:val="single" w:sz="4" w:space="0" w:color="auto"/>
            </w:tcBorders>
            <w:shd w:val="clear" w:color="auto" w:fill="auto"/>
            <w:vAlign w:val="center"/>
            <w:hideMark/>
          </w:tcPr>
          <w:p w14:paraId="73D8FE5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10080</w:t>
            </w:r>
          </w:p>
        </w:tc>
        <w:tc>
          <w:tcPr>
            <w:tcW w:w="6237" w:type="dxa"/>
            <w:tcBorders>
              <w:top w:val="nil"/>
              <w:left w:val="nil"/>
              <w:bottom w:val="single" w:sz="4" w:space="0" w:color="auto"/>
              <w:right w:val="single" w:sz="4" w:space="0" w:color="auto"/>
            </w:tcBorders>
            <w:shd w:val="clear" w:color="auto" w:fill="auto"/>
            <w:vAlign w:val="center"/>
            <w:hideMark/>
          </w:tcPr>
          <w:p w14:paraId="66A26A2E"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Проведение выборов и референдумов</w:t>
            </w:r>
          </w:p>
        </w:tc>
        <w:tc>
          <w:tcPr>
            <w:tcW w:w="222" w:type="dxa"/>
            <w:vAlign w:val="center"/>
            <w:hideMark/>
          </w:tcPr>
          <w:p w14:paraId="7FD05C6B"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B921E6A" w14:textId="77777777" w:rsidTr="00951C5C">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884340F"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11</w:t>
            </w:r>
          </w:p>
        </w:tc>
        <w:tc>
          <w:tcPr>
            <w:tcW w:w="2119" w:type="dxa"/>
            <w:tcBorders>
              <w:top w:val="nil"/>
              <w:left w:val="nil"/>
              <w:bottom w:val="single" w:sz="4" w:space="0" w:color="auto"/>
              <w:right w:val="single" w:sz="4" w:space="0" w:color="auto"/>
            </w:tcBorders>
            <w:shd w:val="clear" w:color="auto" w:fill="auto"/>
            <w:vAlign w:val="center"/>
            <w:hideMark/>
          </w:tcPr>
          <w:p w14:paraId="22CDF19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10090</w:t>
            </w:r>
          </w:p>
        </w:tc>
        <w:tc>
          <w:tcPr>
            <w:tcW w:w="6237" w:type="dxa"/>
            <w:tcBorders>
              <w:top w:val="nil"/>
              <w:left w:val="nil"/>
              <w:bottom w:val="single" w:sz="4" w:space="0" w:color="auto"/>
              <w:right w:val="single" w:sz="4" w:space="0" w:color="auto"/>
            </w:tcBorders>
            <w:shd w:val="clear" w:color="auto" w:fill="auto"/>
            <w:vAlign w:val="center"/>
            <w:hideMark/>
          </w:tcPr>
          <w:p w14:paraId="51BA65BB"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Возмещение недополученных доходов организации в связи с установлением цен на бытовые услуги, реализуемые населению, в величине, не обеспечивающей возмещение издержек</w:t>
            </w:r>
          </w:p>
        </w:tc>
        <w:tc>
          <w:tcPr>
            <w:tcW w:w="222" w:type="dxa"/>
            <w:vAlign w:val="center"/>
            <w:hideMark/>
          </w:tcPr>
          <w:p w14:paraId="76DD8707"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4B6B7780"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FA5A08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12</w:t>
            </w:r>
          </w:p>
        </w:tc>
        <w:tc>
          <w:tcPr>
            <w:tcW w:w="2119" w:type="dxa"/>
            <w:tcBorders>
              <w:top w:val="nil"/>
              <w:left w:val="nil"/>
              <w:bottom w:val="single" w:sz="4" w:space="0" w:color="auto"/>
              <w:right w:val="single" w:sz="4" w:space="0" w:color="auto"/>
            </w:tcBorders>
            <w:shd w:val="clear" w:color="auto" w:fill="auto"/>
            <w:vAlign w:val="center"/>
            <w:hideMark/>
          </w:tcPr>
          <w:p w14:paraId="300D051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10100</w:t>
            </w:r>
          </w:p>
        </w:tc>
        <w:tc>
          <w:tcPr>
            <w:tcW w:w="6237" w:type="dxa"/>
            <w:tcBorders>
              <w:top w:val="nil"/>
              <w:left w:val="nil"/>
              <w:bottom w:val="single" w:sz="4" w:space="0" w:color="auto"/>
              <w:right w:val="single" w:sz="4" w:space="0" w:color="auto"/>
            </w:tcBorders>
            <w:shd w:val="clear" w:color="auto" w:fill="auto"/>
            <w:vAlign w:val="center"/>
            <w:hideMark/>
          </w:tcPr>
          <w:p w14:paraId="7E89CC60"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Приобретение дорожно-строительной и коммунальной техники</w:t>
            </w:r>
          </w:p>
        </w:tc>
        <w:tc>
          <w:tcPr>
            <w:tcW w:w="222" w:type="dxa"/>
            <w:vAlign w:val="center"/>
            <w:hideMark/>
          </w:tcPr>
          <w:p w14:paraId="07726A7A"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19A1B09E"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4D457A4"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13</w:t>
            </w:r>
          </w:p>
        </w:tc>
        <w:tc>
          <w:tcPr>
            <w:tcW w:w="2119" w:type="dxa"/>
            <w:tcBorders>
              <w:top w:val="nil"/>
              <w:left w:val="nil"/>
              <w:bottom w:val="single" w:sz="4" w:space="0" w:color="auto"/>
              <w:right w:val="single" w:sz="4" w:space="0" w:color="auto"/>
            </w:tcBorders>
            <w:shd w:val="clear" w:color="auto" w:fill="auto"/>
            <w:vAlign w:val="center"/>
            <w:hideMark/>
          </w:tcPr>
          <w:p w14:paraId="11332F3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10110</w:t>
            </w:r>
          </w:p>
        </w:tc>
        <w:tc>
          <w:tcPr>
            <w:tcW w:w="6237" w:type="dxa"/>
            <w:tcBorders>
              <w:top w:val="nil"/>
              <w:left w:val="nil"/>
              <w:bottom w:val="single" w:sz="4" w:space="0" w:color="auto"/>
              <w:right w:val="single" w:sz="4" w:space="0" w:color="auto"/>
            </w:tcBorders>
            <w:shd w:val="clear" w:color="auto" w:fill="auto"/>
            <w:vAlign w:val="center"/>
            <w:hideMark/>
          </w:tcPr>
          <w:p w14:paraId="73A7BFA0"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Доплаты к пенсиям муниципальных служащих</w:t>
            </w:r>
          </w:p>
        </w:tc>
        <w:tc>
          <w:tcPr>
            <w:tcW w:w="222" w:type="dxa"/>
            <w:vAlign w:val="center"/>
            <w:hideMark/>
          </w:tcPr>
          <w:p w14:paraId="056F4B2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35BF69CF"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015465"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14</w:t>
            </w:r>
          </w:p>
        </w:tc>
        <w:tc>
          <w:tcPr>
            <w:tcW w:w="2119" w:type="dxa"/>
            <w:tcBorders>
              <w:top w:val="nil"/>
              <w:left w:val="nil"/>
              <w:bottom w:val="single" w:sz="4" w:space="0" w:color="auto"/>
              <w:right w:val="single" w:sz="4" w:space="0" w:color="auto"/>
            </w:tcBorders>
            <w:shd w:val="clear" w:color="auto" w:fill="auto"/>
            <w:vAlign w:val="center"/>
            <w:hideMark/>
          </w:tcPr>
          <w:p w14:paraId="2D0F8CF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10120</w:t>
            </w:r>
          </w:p>
        </w:tc>
        <w:tc>
          <w:tcPr>
            <w:tcW w:w="6237" w:type="dxa"/>
            <w:tcBorders>
              <w:top w:val="nil"/>
              <w:left w:val="nil"/>
              <w:bottom w:val="single" w:sz="4" w:space="0" w:color="auto"/>
              <w:right w:val="single" w:sz="4" w:space="0" w:color="auto"/>
            </w:tcBorders>
            <w:shd w:val="clear" w:color="auto" w:fill="auto"/>
            <w:vAlign w:val="center"/>
            <w:hideMark/>
          </w:tcPr>
          <w:p w14:paraId="489FDDAF"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 xml:space="preserve">Расходы по содержанию (ремонту) </w:t>
            </w:r>
            <w:proofErr w:type="gramStart"/>
            <w:r w:rsidRPr="00951C5C">
              <w:rPr>
                <w:rFonts w:ascii="Times New Roman" w:hAnsi="Times New Roman" w:cs="Times New Roman"/>
                <w:color w:val="000000"/>
                <w:sz w:val="24"/>
                <w:szCs w:val="24"/>
              </w:rPr>
              <w:t>недвижимого имущества</w:t>
            </w:r>
            <w:proofErr w:type="gramEnd"/>
            <w:r w:rsidRPr="00951C5C">
              <w:rPr>
                <w:rFonts w:ascii="Times New Roman" w:hAnsi="Times New Roman" w:cs="Times New Roman"/>
                <w:color w:val="000000"/>
                <w:sz w:val="24"/>
                <w:szCs w:val="24"/>
              </w:rPr>
              <w:t xml:space="preserve"> находящегося в муниципальной собственности</w:t>
            </w:r>
          </w:p>
        </w:tc>
        <w:tc>
          <w:tcPr>
            <w:tcW w:w="222" w:type="dxa"/>
            <w:vAlign w:val="center"/>
            <w:hideMark/>
          </w:tcPr>
          <w:p w14:paraId="3808696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17D20952" w14:textId="77777777" w:rsidTr="00951C5C">
        <w:trPr>
          <w:trHeight w:val="15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4AED30"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15</w:t>
            </w:r>
          </w:p>
        </w:tc>
        <w:tc>
          <w:tcPr>
            <w:tcW w:w="2119" w:type="dxa"/>
            <w:tcBorders>
              <w:top w:val="nil"/>
              <w:left w:val="nil"/>
              <w:bottom w:val="single" w:sz="4" w:space="0" w:color="auto"/>
              <w:right w:val="single" w:sz="4" w:space="0" w:color="auto"/>
            </w:tcBorders>
            <w:shd w:val="clear" w:color="auto" w:fill="auto"/>
            <w:vAlign w:val="center"/>
            <w:hideMark/>
          </w:tcPr>
          <w:p w14:paraId="547A0CC0"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10130</w:t>
            </w:r>
          </w:p>
        </w:tc>
        <w:tc>
          <w:tcPr>
            <w:tcW w:w="6237" w:type="dxa"/>
            <w:tcBorders>
              <w:top w:val="nil"/>
              <w:left w:val="nil"/>
              <w:bottom w:val="single" w:sz="4" w:space="0" w:color="auto"/>
              <w:right w:val="single" w:sz="4" w:space="0" w:color="auto"/>
            </w:tcBorders>
            <w:shd w:val="clear" w:color="auto" w:fill="auto"/>
            <w:vAlign w:val="center"/>
            <w:hideMark/>
          </w:tcPr>
          <w:p w14:paraId="6947F212"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Возмещение затрат организации, связанных с организацией водоотведения в части оказания услуги по вывозу жидких бытовых отходов для населения, проживающего в многоквартирном жилом фонде с нецентрализованной канализацией на территории МО СП «поселок Оссора»</w:t>
            </w:r>
          </w:p>
        </w:tc>
        <w:tc>
          <w:tcPr>
            <w:tcW w:w="222" w:type="dxa"/>
            <w:vAlign w:val="center"/>
            <w:hideMark/>
          </w:tcPr>
          <w:p w14:paraId="081E91F5"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7134A08E"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BC53C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16</w:t>
            </w:r>
          </w:p>
        </w:tc>
        <w:tc>
          <w:tcPr>
            <w:tcW w:w="2119" w:type="dxa"/>
            <w:tcBorders>
              <w:top w:val="nil"/>
              <w:left w:val="nil"/>
              <w:bottom w:val="single" w:sz="4" w:space="0" w:color="auto"/>
              <w:right w:val="single" w:sz="4" w:space="0" w:color="auto"/>
            </w:tcBorders>
            <w:shd w:val="clear" w:color="auto" w:fill="auto"/>
            <w:vAlign w:val="center"/>
            <w:hideMark/>
          </w:tcPr>
          <w:p w14:paraId="26E79E1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10140</w:t>
            </w:r>
          </w:p>
        </w:tc>
        <w:tc>
          <w:tcPr>
            <w:tcW w:w="6237" w:type="dxa"/>
            <w:tcBorders>
              <w:top w:val="nil"/>
              <w:left w:val="nil"/>
              <w:bottom w:val="single" w:sz="4" w:space="0" w:color="auto"/>
              <w:right w:val="single" w:sz="4" w:space="0" w:color="auto"/>
            </w:tcBorders>
            <w:shd w:val="clear" w:color="auto" w:fill="auto"/>
            <w:vAlign w:val="center"/>
            <w:hideMark/>
          </w:tcPr>
          <w:p w14:paraId="1EA992AF"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 xml:space="preserve">Бюджетные инвестиции иным юридическим лицам, в целях предоставления взноса в уставные (складочные) капиталы </w:t>
            </w:r>
          </w:p>
        </w:tc>
        <w:tc>
          <w:tcPr>
            <w:tcW w:w="222" w:type="dxa"/>
            <w:vAlign w:val="center"/>
            <w:hideMark/>
          </w:tcPr>
          <w:p w14:paraId="6A6CF66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7B37F71F" w14:textId="77777777" w:rsidTr="00951C5C">
        <w:trPr>
          <w:trHeight w:val="12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006612"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17</w:t>
            </w:r>
          </w:p>
        </w:tc>
        <w:tc>
          <w:tcPr>
            <w:tcW w:w="2119" w:type="dxa"/>
            <w:tcBorders>
              <w:top w:val="nil"/>
              <w:left w:val="nil"/>
              <w:bottom w:val="single" w:sz="4" w:space="0" w:color="auto"/>
              <w:right w:val="single" w:sz="4" w:space="0" w:color="auto"/>
            </w:tcBorders>
            <w:shd w:val="clear" w:color="auto" w:fill="auto"/>
            <w:vAlign w:val="center"/>
            <w:hideMark/>
          </w:tcPr>
          <w:p w14:paraId="2958650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10150</w:t>
            </w:r>
          </w:p>
        </w:tc>
        <w:tc>
          <w:tcPr>
            <w:tcW w:w="6237" w:type="dxa"/>
            <w:tcBorders>
              <w:top w:val="nil"/>
              <w:left w:val="nil"/>
              <w:bottom w:val="single" w:sz="4" w:space="0" w:color="auto"/>
              <w:right w:val="single" w:sz="4" w:space="0" w:color="auto"/>
            </w:tcBorders>
            <w:shd w:val="clear" w:color="auto" w:fill="auto"/>
            <w:vAlign w:val="center"/>
            <w:hideMark/>
          </w:tcPr>
          <w:p w14:paraId="3F28A8FE"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222" w:type="dxa"/>
            <w:vAlign w:val="center"/>
            <w:hideMark/>
          </w:tcPr>
          <w:p w14:paraId="15E7DDE2"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5CABE393"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10602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lastRenderedPageBreak/>
              <w:t>18</w:t>
            </w:r>
          </w:p>
        </w:tc>
        <w:tc>
          <w:tcPr>
            <w:tcW w:w="2119" w:type="dxa"/>
            <w:tcBorders>
              <w:top w:val="nil"/>
              <w:left w:val="nil"/>
              <w:bottom w:val="single" w:sz="4" w:space="0" w:color="auto"/>
              <w:right w:val="single" w:sz="4" w:space="0" w:color="auto"/>
            </w:tcBorders>
            <w:shd w:val="clear" w:color="auto" w:fill="auto"/>
            <w:vAlign w:val="center"/>
            <w:hideMark/>
          </w:tcPr>
          <w:p w14:paraId="6846077E"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10160</w:t>
            </w:r>
          </w:p>
        </w:tc>
        <w:tc>
          <w:tcPr>
            <w:tcW w:w="6237" w:type="dxa"/>
            <w:tcBorders>
              <w:top w:val="nil"/>
              <w:left w:val="nil"/>
              <w:bottom w:val="single" w:sz="4" w:space="0" w:color="auto"/>
              <w:right w:val="single" w:sz="4" w:space="0" w:color="auto"/>
            </w:tcBorders>
            <w:shd w:val="clear" w:color="auto" w:fill="auto"/>
            <w:vAlign w:val="center"/>
            <w:hideMark/>
          </w:tcPr>
          <w:p w14:paraId="619A5D9D"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Разработка схем теплоснабжения и водоснабжения п. Оссора</w:t>
            </w:r>
          </w:p>
        </w:tc>
        <w:tc>
          <w:tcPr>
            <w:tcW w:w="222" w:type="dxa"/>
            <w:vAlign w:val="center"/>
            <w:hideMark/>
          </w:tcPr>
          <w:p w14:paraId="7A063F0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EAECAAD" w14:textId="77777777" w:rsidTr="00951C5C">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94672E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19</w:t>
            </w:r>
          </w:p>
        </w:tc>
        <w:tc>
          <w:tcPr>
            <w:tcW w:w="2119" w:type="dxa"/>
            <w:tcBorders>
              <w:top w:val="nil"/>
              <w:left w:val="nil"/>
              <w:bottom w:val="single" w:sz="4" w:space="0" w:color="auto"/>
              <w:right w:val="single" w:sz="4" w:space="0" w:color="auto"/>
            </w:tcBorders>
            <w:shd w:val="clear" w:color="auto" w:fill="auto"/>
            <w:vAlign w:val="center"/>
            <w:hideMark/>
          </w:tcPr>
          <w:p w14:paraId="2EB3662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10170</w:t>
            </w:r>
          </w:p>
        </w:tc>
        <w:tc>
          <w:tcPr>
            <w:tcW w:w="6237" w:type="dxa"/>
            <w:tcBorders>
              <w:top w:val="nil"/>
              <w:left w:val="nil"/>
              <w:bottom w:val="single" w:sz="4" w:space="0" w:color="auto"/>
              <w:right w:val="single" w:sz="4" w:space="0" w:color="auto"/>
            </w:tcBorders>
            <w:shd w:val="clear" w:color="auto" w:fill="auto"/>
            <w:vAlign w:val="center"/>
            <w:hideMark/>
          </w:tcPr>
          <w:p w14:paraId="3362DCA1"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Финансовое обеспечение мероприятий, связанных с предупреждением и ликвидацией чрезвычайных ситуаций (за исключением средств резервного фонда местной администрации)</w:t>
            </w:r>
          </w:p>
        </w:tc>
        <w:tc>
          <w:tcPr>
            <w:tcW w:w="222" w:type="dxa"/>
            <w:vAlign w:val="center"/>
            <w:hideMark/>
          </w:tcPr>
          <w:p w14:paraId="72B6ECFE"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89BBBD7" w14:textId="77777777" w:rsidTr="00951C5C">
        <w:trPr>
          <w:trHeight w:val="7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2A2392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20</w:t>
            </w:r>
          </w:p>
        </w:tc>
        <w:tc>
          <w:tcPr>
            <w:tcW w:w="2119" w:type="dxa"/>
            <w:tcBorders>
              <w:top w:val="nil"/>
              <w:left w:val="nil"/>
              <w:bottom w:val="single" w:sz="4" w:space="0" w:color="auto"/>
              <w:right w:val="single" w:sz="4" w:space="0" w:color="auto"/>
            </w:tcBorders>
            <w:shd w:val="clear" w:color="auto" w:fill="auto"/>
            <w:vAlign w:val="center"/>
            <w:hideMark/>
          </w:tcPr>
          <w:p w14:paraId="64781D3B"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10180</w:t>
            </w:r>
          </w:p>
        </w:tc>
        <w:tc>
          <w:tcPr>
            <w:tcW w:w="6237" w:type="dxa"/>
            <w:tcBorders>
              <w:top w:val="nil"/>
              <w:left w:val="nil"/>
              <w:bottom w:val="single" w:sz="4" w:space="0" w:color="auto"/>
              <w:right w:val="single" w:sz="4" w:space="0" w:color="auto"/>
            </w:tcBorders>
            <w:shd w:val="clear" w:color="auto" w:fill="auto"/>
            <w:vAlign w:val="center"/>
            <w:hideMark/>
          </w:tcPr>
          <w:p w14:paraId="6F064EE0"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Бюджетные инвестиции, направленные на изъятие (выкуп) земельных участков, а также строений и сооружений, расположенных на них</w:t>
            </w:r>
          </w:p>
        </w:tc>
        <w:tc>
          <w:tcPr>
            <w:tcW w:w="222" w:type="dxa"/>
            <w:vAlign w:val="center"/>
            <w:hideMark/>
          </w:tcPr>
          <w:p w14:paraId="600CDD89" w14:textId="77777777" w:rsidR="00951C5C" w:rsidRPr="00951C5C" w:rsidRDefault="00951C5C" w:rsidP="00951C5C">
            <w:pPr>
              <w:spacing w:after="0" w:line="240" w:lineRule="auto"/>
              <w:rPr>
                <w:rFonts w:ascii="Times New Roman" w:hAnsi="Times New Roman" w:cs="Times New Roman"/>
                <w:sz w:val="20"/>
                <w:szCs w:val="20"/>
              </w:rPr>
            </w:pPr>
          </w:p>
        </w:tc>
      </w:tr>
    </w:tbl>
    <w:p w14:paraId="4F666D51" w14:textId="77777777" w:rsidR="000A38F1" w:rsidRDefault="000A38F1" w:rsidP="000B2510">
      <w:pPr>
        <w:spacing w:after="0" w:line="240" w:lineRule="auto"/>
        <w:rPr>
          <w:rFonts w:ascii="Times New Roman" w:hAnsi="Times New Roman" w:cs="Times New Roman"/>
          <w:sz w:val="24"/>
          <w:szCs w:val="24"/>
        </w:rPr>
      </w:pPr>
    </w:p>
    <w:p w14:paraId="277CA7CD" w14:textId="77777777" w:rsidR="000A38F1" w:rsidRDefault="000A38F1" w:rsidP="000B2510">
      <w:pPr>
        <w:spacing w:after="0" w:line="240" w:lineRule="auto"/>
        <w:rPr>
          <w:rFonts w:ascii="Times New Roman" w:hAnsi="Times New Roman" w:cs="Times New Roman"/>
          <w:sz w:val="24"/>
          <w:szCs w:val="24"/>
        </w:rPr>
      </w:pPr>
    </w:p>
    <w:p w14:paraId="743E221C" w14:textId="77777777" w:rsidR="000A38F1" w:rsidRDefault="000A38F1" w:rsidP="000B2510">
      <w:pPr>
        <w:spacing w:after="0" w:line="240" w:lineRule="auto"/>
        <w:rPr>
          <w:rFonts w:ascii="Times New Roman" w:hAnsi="Times New Roman" w:cs="Times New Roman"/>
          <w:sz w:val="24"/>
          <w:szCs w:val="24"/>
        </w:rPr>
      </w:pPr>
    </w:p>
    <w:p w14:paraId="0EAF86AF" w14:textId="77777777" w:rsidR="00330D46" w:rsidRDefault="00330D46" w:rsidP="000B2510">
      <w:pPr>
        <w:spacing w:after="0" w:line="240" w:lineRule="auto"/>
        <w:rPr>
          <w:rFonts w:ascii="Times New Roman" w:hAnsi="Times New Roman" w:cs="Times New Roman"/>
          <w:sz w:val="24"/>
          <w:szCs w:val="24"/>
        </w:rPr>
      </w:pPr>
    </w:p>
    <w:p w14:paraId="7ECE9A72" w14:textId="77777777" w:rsidR="000A38F1" w:rsidRPr="00FD42C0" w:rsidRDefault="000A38F1" w:rsidP="000B2510">
      <w:pPr>
        <w:spacing w:after="0" w:line="240" w:lineRule="auto"/>
        <w:rPr>
          <w:rFonts w:ascii="Times New Roman" w:hAnsi="Times New Roman" w:cs="Times New Roman"/>
          <w:sz w:val="24"/>
          <w:szCs w:val="24"/>
        </w:rPr>
      </w:pPr>
    </w:p>
    <w:p w14:paraId="64786EA5" w14:textId="77777777" w:rsidR="00D81A43" w:rsidRPr="00D81A43" w:rsidRDefault="00D81A43" w:rsidP="000B2510">
      <w:pPr>
        <w:spacing w:after="0" w:line="240" w:lineRule="auto"/>
        <w:rPr>
          <w:rFonts w:ascii="Times New Roman" w:hAnsi="Times New Roman" w:cs="Times New Roman"/>
          <w:sz w:val="28"/>
          <w:szCs w:val="28"/>
        </w:rPr>
      </w:pPr>
    </w:p>
    <w:sectPr w:rsidR="00D81A43" w:rsidRPr="00D81A43" w:rsidSect="00F17C4A">
      <w:pgSz w:w="11906" w:h="16838"/>
      <w:pgMar w:top="1134" w:right="85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15:restartNumberingAfterBreak="0">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20758777">
    <w:abstractNumId w:val="2"/>
  </w:num>
  <w:num w:numId="2" w16cid:durableId="767774558">
    <w:abstractNumId w:val="0"/>
    <w:lvlOverride w:ilvl="0">
      <w:startOverride w:val="4"/>
    </w:lvlOverride>
  </w:num>
  <w:num w:numId="3" w16cid:durableId="205527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E03"/>
    <w:rsid w:val="000013D3"/>
    <w:rsid w:val="000104D5"/>
    <w:rsid w:val="00015D2D"/>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0FA8"/>
    <w:rsid w:val="001436F0"/>
    <w:rsid w:val="001439AB"/>
    <w:rsid w:val="001618CD"/>
    <w:rsid w:val="00162268"/>
    <w:rsid w:val="00183051"/>
    <w:rsid w:val="00197730"/>
    <w:rsid w:val="001C5203"/>
    <w:rsid w:val="001F3465"/>
    <w:rsid w:val="00205DF2"/>
    <w:rsid w:val="00220CDB"/>
    <w:rsid w:val="00225A67"/>
    <w:rsid w:val="00235CCF"/>
    <w:rsid w:val="00236DA5"/>
    <w:rsid w:val="00261D24"/>
    <w:rsid w:val="0027369E"/>
    <w:rsid w:val="00295109"/>
    <w:rsid w:val="002976E2"/>
    <w:rsid w:val="002B7CE3"/>
    <w:rsid w:val="002D1BF1"/>
    <w:rsid w:val="002E420F"/>
    <w:rsid w:val="0030643B"/>
    <w:rsid w:val="00314436"/>
    <w:rsid w:val="00317AB1"/>
    <w:rsid w:val="00322F1B"/>
    <w:rsid w:val="00323869"/>
    <w:rsid w:val="0032446E"/>
    <w:rsid w:val="00330D46"/>
    <w:rsid w:val="00357A49"/>
    <w:rsid w:val="00371A8E"/>
    <w:rsid w:val="00372F5A"/>
    <w:rsid w:val="00395777"/>
    <w:rsid w:val="003A2F30"/>
    <w:rsid w:val="003A6305"/>
    <w:rsid w:val="003C7956"/>
    <w:rsid w:val="003E4E5C"/>
    <w:rsid w:val="003F13FA"/>
    <w:rsid w:val="003F23B3"/>
    <w:rsid w:val="00424095"/>
    <w:rsid w:val="00426831"/>
    <w:rsid w:val="00476DB0"/>
    <w:rsid w:val="004A1CD8"/>
    <w:rsid w:val="004A22BF"/>
    <w:rsid w:val="004A7504"/>
    <w:rsid w:val="004C710B"/>
    <w:rsid w:val="004C7237"/>
    <w:rsid w:val="004D207B"/>
    <w:rsid w:val="004E5F21"/>
    <w:rsid w:val="0051062F"/>
    <w:rsid w:val="00511435"/>
    <w:rsid w:val="00514082"/>
    <w:rsid w:val="0052775D"/>
    <w:rsid w:val="00537972"/>
    <w:rsid w:val="0054660D"/>
    <w:rsid w:val="005630C1"/>
    <w:rsid w:val="00583584"/>
    <w:rsid w:val="00592BC5"/>
    <w:rsid w:val="005A5F08"/>
    <w:rsid w:val="005A62EA"/>
    <w:rsid w:val="005A7D68"/>
    <w:rsid w:val="005D6C6C"/>
    <w:rsid w:val="005D76AD"/>
    <w:rsid w:val="005E3DD4"/>
    <w:rsid w:val="006027B6"/>
    <w:rsid w:val="0060511E"/>
    <w:rsid w:val="00625ACB"/>
    <w:rsid w:val="00630665"/>
    <w:rsid w:val="0064083F"/>
    <w:rsid w:val="006A3A24"/>
    <w:rsid w:val="006A5263"/>
    <w:rsid w:val="006C15F2"/>
    <w:rsid w:val="006C1C79"/>
    <w:rsid w:val="006C2BFF"/>
    <w:rsid w:val="006C4C56"/>
    <w:rsid w:val="006F3365"/>
    <w:rsid w:val="00712A4B"/>
    <w:rsid w:val="00721DE9"/>
    <w:rsid w:val="00735BED"/>
    <w:rsid w:val="00735E8D"/>
    <w:rsid w:val="00752EC3"/>
    <w:rsid w:val="00753F6A"/>
    <w:rsid w:val="00755F8B"/>
    <w:rsid w:val="00761CAA"/>
    <w:rsid w:val="00791BA5"/>
    <w:rsid w:val="0079533B"/>
    <w:rsid w:val="007B0D68"/>
    <w:rsid w:val="007B5513"/>
    <w:rsid w:val="007C32CD"/>
    <w:rsid w:val="007C5872"/>
    <w:rsid w:val="007D5F8F"/>
    <w:rsid w:val="007E300B"/>
    <w:rsid w:val="007F4520"/>
    <w:rsid w:val="00803332"/>
    <w:rsid w:val="00816E8D"/>
    <w:rsid w:val="00830609"/>
    <w:rsid w:val="0083595F"/>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51C5C"/>
    <w:rsid w:val="00971949"/>
    <w:rsid w:val="00985A46"/>
    <w:rsid w:val="00987757"/>
    <w:rsid w:val="00996D36"/>
    <w:rsid w:val="009A1D24"/>
    <w:rsid w:val="009A623F"/>
    <w:rsid w:val="009C709F"/>
    <w:rsid w:val="009D4D7E"/>
    <w:rsid w:val="009E255F"/>
    <w:rsid w:val="009E46B2"/>
    <w:rsid w:val="009F499F"/>
    <w:rsid w:val="00A12F67"/>
    <w:rsid w:val="00A20650"/>
    <w:rsid w:val="00A236DB"/>
    <w:rsid w:val="00A24035"/>
    <w:rsid w:val="00A4564A"/>
    <w:rsid w:val="00A6465E"/>
    <w:rsid w:val="00A77550"/>
    <w:rsid w:val="00A85E51"/>
    <w:rsid w:val="00AA5766"/>
    <w:rsid w:val="00AA5BA9"/>
    <w:rsid w:val="00AB3770"/>
    <w:rsid w:val="00AB4F9C"/>
    <w:rsid w:val="00AC0568"/>
    <w:rsid w:val="00AD6A80"/>
    <w:rsid w:val="00AE5A4B"/>
    <w:rsid w:val="00AE64C1"/>
    <w:rsid w:val="00AE7DA5"/>
    <w:rsid w:val="00B45A2B"/>
    <w:rsid w:val="00B657C6"/>
    <w:rsid w:val="00B70B92"/>
    <w:rsid w:val="00B774E3"/>
    <w:rsid w:val="00B90ADC"/>
    <w:rsid w:val="00B94988"/>
    <w:rsid w:val="00BD009C"/>
    <w:rsid w:val="00BE14BA"/>
    <w:rsid w:val="00BE48E8"/>
    <w:rsid w:val="00BF7284"/>
    <w:rsid w:val="00C23948"/>
    <w:rsid w:val="00C242CE"/>
    <w:rsid w:val="00C3589F"/>
    <w:rsid w:val="00C37DF5"/>
    <w:rsid w:val="00C4054A"/>
    <w:rsid w:val="00C519A8"/>
    <w:rsid w:val="00C5682C"/>
    <w:rsid w:val="00C90861"/>
    <w:rsid w:val="00CA61FD"/>
    <w:rsid w:val="00CB7040"/>
    <w:rsid w:val="00CD6B35"/>
    <w:rsid w:val="00CF0D18"/>
    <w:rsid w:val="00CF22E6"/>
    <w:rsid w:val="00CF3CBA"/>
    <w:rsid w:val="00CF6811"/>
    <w:rsid w:val="00D26C6D"/>
    <w:rsid w:val="00D30654"/>
    <w:rsid w:val="00D554AA"/>
    <w:rsid w:val="00D75872"/>
    <w:rsid w:val="00D81A43"/>
    <w:rsid w:val="00D83B7E"/>
    <w:rsid w:val="00D90A76"/>
    <w:rsid w:val="00DB32AF"/>
    <w:rsid w:val="00DC7EAB"/>
    <w:rsid w:val="00DD0609"/>
    <w:rsid w:val="00DE73BE"/>
    <w:rsid w:val="00DF36FF"/>
    <w:rsid w:val="00E04F4F"/>
    <w:rsid w:val="00E06821"/>
    <w:rsid w:val="00E15199"/>
    <w:rsid w:val="00E21A8A"/>
    <w:rsid w:val="00E50004"/>
    <w:rsid w:val="00E56A2A"/>
    <w:rsid w:val="00E57150"/>
    <w:rsid w:val="00E713A8"/>
    <w:rsid w:val="00E72EB3"/>
    <w:rsid w:val="00EA3F20"/>
    <w:rsid w:val="00EB0E29"/>
    <w:rsid w:val="00EB0E44"/>
    <w:rsid w:val="00EC1DE7"/>
    <w:rsid w:val="00ED2CBE"/>
    <w:rsid w:val="00ED44E4"/>
    <w:rsid w:val="00ED4F43"/>
    <w:rsid w:val="00EF045C"/>
    <w:rsid w:val="00F15B39"/>
    <w:rsid w:val="00F16DDF"/>
    <w:rsid w:val="00F17C4A"/>
    <w:rsid w:val="00F2137B"/>
    <w:rsid w:val="00F217A0"/>
    <w:rsid w:val="00F36346"/>
    <w:rsid w:val="00F413E5"/>
    <w:rsid w:val="00F66F3F"/>
    <w:rsid w:val="00F9105D"/>
    <w:rsid w:val="00FA2075"/>
    <w:rsid w:val="00FB40E2"/>
    <w:rsid w:val="00FB41C4"/>
    <w:rsid w:val="00FB604E"/>
    <w:rsid w:val="00FB7558"/>
    <w:rsid w:val="00FD42C0"/>
    <w:rsid w:val="00FF09AB"/>
    <w:rsid w:val="00FF1456"/>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29CD5"/>
  <w15:docId w15:val="{31C0EB53-7491-4E83-8BBD-65F9185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9"/>
    <w:rsid w:val="00D81A43"/>
    <w:rPr>
      <w:rFonts w:ascii="Arial" w:hAnsi="Arial" w:cs="Arial"/>
      <w:b/>
      <w:bCs/>
      <w:color w:val="26282F"/>
      <w:sz w:val="24"/>
      <w:szCs w:val="24"/>
    </w:rPr>
  </w:style>
  <w:style w:type="character" w:customStyle="1" w:styleId="30">
    <w:name w:val="Заголовок 3 Знак"/>
    <w:link w:val="3"/>
    <w:uiPriority w:val="99"/>
    <w:rsid w:val="00D81A43"/>
    <w:rPr>
      <w:rFonts w:ascii="Arial" w:hAnsi="Arial" w:cs="Arial"/>
      <w:b/>
      <w:bCs/>
      <w:color w:val="26282F"/>
      <w:sz w:val="24"/>
      <w:szCs w:val="24"/>
    </w:rPr>
  </w:style>
  <w:style w:type="character" w:customStyle="1" w:styleId="40">
    <w:name w:val="Заголовок 4 Знак"/>
    <w:link w:val="4"/>
    <w:uiPriority w:val="99"/>
    <w:rsid w:val="00D81A43"/>
    <w:rPr>
      <w:rFonts w:ascii="Arial" w:hAnsi="Arial" w:cs="Arial"/>
      <w:b/>
      <w:bCs/>
      <w:color w:val="26282F"/>
      <w:sz w:val="24"/>
      <w:szCs w:val="24"/>
    </w:rPr>
  </w:style>
  <w:style w:type="paragraph" w:styleId="a7">
    <w:name w:val="Balloon Text"/>
    <w:basedOn w:val="a"/>
    <w:link w:val="a8"/>
    <w:uiPriority w:val="99"/>
    <w:semiHidden/>
    <w:unhideWhenUsed/>
    <w:rsid w:val="0083595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35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 w:id="8441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E35D-106A-475A-972D-2D9400C2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5</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 Елена Александровна</cp:lastModifiedBy>
  <cp:revision>107</cp:revision>
  <cp:lastPrinted>2023-11-13T00:13:00Z</cp:lastPrinted>
  <dcterms:created xsi:type="dcterms:W3CDTF">2012-07-17T22:28:00Z</dcterms:created>
  <dcterms:modified xsi:type="dcterms:W3CDTF">2023-11-13T00:13:00Z</dcterms:modified>
</cp:coreProperties>
</file>