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>На площадке стажировки НААИР состоится подписание соглашения о сотрудничестве между КРКК и Корпорацией развития Краснодарского края</w:t>
      </w:r>
    </w:p>
    <w:p w14:paraId="02000000">
      <w:pPr>
        <w:rPr>
          <w:rFonts w:ascii="Arial" w:hAnsi="Arial"/>
          <w:b w:val="1"/>
        </w:rPr>
      </w:pPr>
    </w:p>
    <w:p w14:paraId="03000000">
      <w:pPr>
        <w:rPr>
          <w:rFonts w:ascii="Arial" w:hAnsi="Arial"/>
          <w:b w:val="1"/>
        </w:rPr>
      </w:pPr>
    </w:p>
    <w:p w14:paraId="04000000">
      <w:pPr>
        <w:rPr>
          <w:rFonts w:ascii="Arial" w:hAnsi="Arial"/>
          <w:b w:val="0"/>
        </w:rPr>
      </w:pPr>
    </w:p>
    <w:p w14:paraId="05000000">
      <w:pPr>
        <w:rPr>
          <w:rFonts w:ascii="Arial" w:hAnsi="Arial"/>
          <w:b w:val="0"/>
        </w:rPr>
      </w:pPr>
      <w:r>
        <w:rPr>
          <w:rFonts w:ascii="Arial" w:hAnsi="Arial"/>
          <w:b w:val="0"/>
        </w:rPr>
        <w:t>В Краснодаре проходит организованная Национальной ассоциацией агентств инвестиций и развития, а также Агентством по привлечению инвестиций Краснодарского края выездная региональная стажировка для членов НААИР. Она собрала руководителей институтов развития из почти 40 российских регионов.</w:t>
      </w:r>
    </w:p>
    <w:p w14:paraId="06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Корпорацию развития Камчатки представляет генеральный директор КРКК </w:t>
      </w:r>
      <w:r>
        <w:rPr>
          <w:rFonts w:ascii="Arial" w:hAnsi="Arial"/>
          <w:b w:val="0"/>
        </w:rPr>
        <w:t>Александр Мыльников</w:t>
      </w:r>
      <w:r>
        <w:rPr>
          <w:rFonts w:ascii="Arial" w:hAnsi="Arial"/>
          <w:b w:val="0"/>
        </w:rPr>
        <w:t>. Он рассказал о целях и задачах проходящей стажировки:</w:t>
      </w:r>
    </w:p>
    <w:p w14:paraId="07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</w:p>
    <w:p w14:paraId="08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«</w:t>
      </w:r>
      <w:r>
        <w:rPr>
          <w:rFonts w:ascii="Arial" w:hAnsi="Arial"/>
          <w:b w:val="0"/>
          <w:i w:val="1"/>
        </w:rPr>
        <w:t>По оценкам экспертов, на Кубани накоплен интересный опыт привлечения в развитие края российских и зарубежных частных инвестиций, создан продуктивный механизм взаимодействия бизнеса и власти, работает гибкое инвестиционное законодательство. Институты развития региона, взаимодействуя с предпринимателями, активно используют инновационные цифровые технологии. Площадка региональной стажировки НААИР дает возможность познакомиться с эффективными наработками наших коллег. Кроме этого, у меня запланирована деловая встреча с представителями администрации Краснодара. Для Камчатки практика комплексного развития территории административного центра Кубани, который за последние годы ведет активное комплексное жилищное и социальное строительство, безусловно, имеет практическую ценность</w:t>
      </w:r>
      <w:r>
        <w:rPr>
          <w:rFonts w:ascii="Arial" w:hAnsi="Arial"/>
          <w:b w:val="0"/>
        </w:rPr>
        <w:t>».</w:t>
      </w:r>
    </w:p>
    <w:p w14:paraId="09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</w:p>
    <w:p w14:paraId="0A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Александр Мыльников</w:t>
      </w:r>
      <w:r>
        <w:rPr>
          <w:rFonts w:ascii="Arial" w:hAnsi="Arial"/>
          <w:b w:val="0"/>
        </w:rPr>
        <w:t xml:space="preserve"> также добавил, что нашему краю кубанские инвестиционные технологии интересны в связи с совпадением некоторых отраслевых тенденций в экономике двух регионов. Для Камчатки и Краснодарского края важнейшими направлениями хозяйственного развития остаются туризм, индустрия гостеприимства, морская логистика, портовая инфраструктура и ряд других секторов экономики. В связи с такими очевидными совпадениями между КРКК и Корпорацией развития Краснодарского края достигнута договоренность о заключении соглашения о сотрудничестве и взаимодействии. Подписание документа состоится в рамках стажировки НААИР.</w:t>
      </w:r>
    </w:p>
    <w:p w14:paraId="0B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</w:p>
    <w:p w14:paraId="0C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Открыло стажировку пленарное заседание. На нём вице-губернатор Краснодарского края </w:t>
      </w:r>
      <w:r>
        <w:rPr>
          <w:rFonts w:ascii="Arial" w:hAnsi="Arial"/>
          <w:b w:val="0"/>
        </w:rPr>
        <w:t>Александр Руппель</w:t>
      </w:r>
      <w:r>
        <w:rPr>
          <w:rFonts w:ascii="Arial" w:hAnsi="Arial"/>
          <w:b w:val="0"/>
        </w:rPr>
        <w:t xml:space="preserve">, директор краевого Агентства по привлечению инвестиций </w:t>
      </w:r>
      <w:r>
        <w:rPr>
          <w:rFonts w:ascii="Arial" w:hAnsi="Arial"/>
          <w:b w:val="0"/>
        </w:rPr>
        <w:t>Юлия Приходько</w:t>
      </w:r>
      <w:r>
        <w:rPr>
          <w:rFonts w:ascii="Arial" w:hAnsi="Arial"/>
          <w:b w:val="0"/>
        </w:rPr>
        <w:t xml:space="preserve"> рассказали о стратегии инвестиционного развития региона. Они также остановились на проблемах и вызовах, с которыми Кубань столкнулась в последние годы, взаимодействуя с российскими и зарубежными держателями капиталов. </w:t>
      </w:r>
    </w:p>
    <w:p w14:paraId="0D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</w:p>
    <w:p w14:paraId="0E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Руководители институтов развития Волгоградской и Московской областей </w:t>
      </w:r>
      <w:r>
        <w:rPr>
          <w:rFonts w:ascii="Arial" w:hAnsi="Arial"/>
          <w:b w:val="0"/>
        </w:rPr>
        <w:t>Анна Чернова</w:t>
      </w:r>
      <w:r>
        <w:rPr>
          <w:rFonts w:ascii="Arial" w:hAnsi="Arial"/>
          <w:b w:val="0"/>
        </w:rPr>
        <w:t xml:space="preserve"> и </w:t>
      </w:r>
      <w:r>
        <w:rPr>
          <w:rFonts w:ascii="Arial" w:hAnsi="Arial"/>
          <w:b w:val="0"/>
        </w:rPr>
        <w:t>Оксана Трушникова</w:t>
      </w:r>
      <w:r>
        <w:rPr>
          <w:rFonts w:ascii="Arial" w:hAnsi="Arial"/>
          <w:b w:val="0"/>
        </w:rPr>
        <w:t xml:space="preserve"> осветили темы адаптации профильного законодательства к современным условиям инвестирования и отражения технологического апгрейда, в частности роботизации предприятий, на структуре и ходе реализации деловых инициатив.</w:t>
      </w:r>
    </w:p>
    <w:p w14:paraId="0F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</w:p>
    <w:p w14:paraId="10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Деловая сессия «Инвестиции в эпоху перемен», модератором которой выступит исполнительный директор НААИР </w:t>
      </w:r>
      <w:r>
        <w:rPr>
          <w:rFonts w:ascii="Arial" w:hAnsi="Arial"/>
          <w:b w:val="0"/>
        </w:rPr>
        <w:t>Рафаэль Хусяиншин,</w:t>
      </w:r>
      <w:r>
        <w:rPr>
          <w:rFonts w:ascii="Arial" w:hAnsi="Arial"/>
          <w:b w:val="0"/>
        </w:rPr>
        <w:t xml:space="preserve"> рассмотрит ряд базисных направлений, грамотное продвижение по которым позволит даже в условиях экономической войны Запада против России продолжить привлекать капиталы, в том числе зарубежные, в экономику и социальную сферу территорий.</w:t>
      </w:r>
    </w:p>
    <w:p w14:paraId="11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</w:p>
    <w:p w14:paraId="12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Представители Краснодарского края расскажут об инфраструктурных решениях и инструментах государственной поддержки бизнеса в регионе, раскроют алгоритм  влияния фонда промышленности Кубани на развертывание интересных инвестиционных решений.</w:t>
      </w:r>
    </w:p>
    <w:p w14:paraId="13000000">
      <w:pPr>
        <w:spacing w:after="269" w:before="269"/>
        <w:ind w:firstLine="0" w:left="0" w:right="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В завершение стажировки руководители региональных институтов развития посетят индустриальные площадки региона в Краснодаре и Крымском районе края.</w:t>
      </w:r>
    </w:p>
    <w:p w14:paraId="14000000">
      <w:pPr>
        <w:rPr>
          <w:rFonts w:ascii="Arial" w:hAnsi="Arial"/>
          <w:b w:val="0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2025-12-04T22:55:30Z</dcterms:modified>
</cp:coreProperties>
</file>